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1A" w:rsidRDefault="005B619A">
      <w:pPr>
        <w:ind w:left="139" w:right="-884" w:firstLine="139"/>
        <w:jc w:val="center"/>
        <w:rPr>
          <w:b/>
          <w:sz w:val="28"/>
          <w:szCs w:val="27"/>
        </w:rPr>
      </w:pPr>
      <w:r>
        <w:rPr>
          <w:b/>
          <w:sz w:val="28"/>
          <w:szCs w:val="27"/>
        </w:rPr>
        <w:t>Перечень мер социальной поддержки, предоставляемых военнослужащим и членам их семей, а также правовых актов Иркутской области, которыми они утверждены (регулируют порядок их предоставления)</w:t>
      </w:r>
    </w:p>
    <w:p w:rsidR="00535D1A" w:rsidRDefault="00535D1A">
      <w:pPr>
        <w:ind w:left="139" w:right="-55" w:firstLine="139"/>
        <w:jc w:val="center"/>
        <w:rPr>
          <w:b/>
          <w:sz w:val="27"/>
          <w:szCs w:val="27"/>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3"/>
        <w:gridCol w:w="4245"/>
        <w:gridCol w:w="4033"/>
        <w:gridCol w:w="2170"/>
      </w:tblGrid>
      <w:tr w:rsidR="00535D1A" w:rsidTr="00842138">
        <w:tc>
          <w:tcPr>
            <w:tcW w:w="5003" w:type="dxa"/>
            <w:vAlign w:val="center"/>
          </w:tcPr>
          <w:p w:rsidR="00535D1A" w:rsidRDefault="005B619A">
            <w:pPr>
              <w:ind w:right="-55"/>
              <w:jc w:val="both"/>
              <w:rPr>
                <w:b/>
                <w:sz w:val="26"/>
                <w:szCs w:val="26"/>
              </w:rPr>
            </w:pPr>
            <w:r>
              <w:rPr>
                <w:b/>
                <w:sz w:val="26"/>
                <w:szCs w:val="26"/>
              </w:rPr>
              <w:t>Мера социальной поддержки</w:t>
            </w:r>
          </w:p>
        </w:tc>
        <w:tc>
          <w:tcPr>
            <w:tcW w:w="4245" w:type="dxa"/>
            <w:vAlign w:val="center"/>
          </w:tcPr>
          <w:p w:rsidR="00535D1A" w:rsidRDefault="005B619A">
            <w:pPr>
              <w:ind w:right="-55"/>
              <w:jc w:val="both"/>
              <w:rPr>
                <w:b/>
                <w:sz w:val="26"/>
                <w:szCs w:val="26"/>
              </w:rPr>
            </w:pPr>
            <w:r>
              <w:rPr>
                <w:b/>
                <w:sz w:val="26"/>
                <w:szCs w:val="26"/>
              </w:rPr>
              <w:t>Нормативный правовой акт Иркутской области, утверждающий (регулирующий порядок предоставления) меры социальной поддержки</w:t>
            </w:r>
          </w:p>
        </w:tc>
        <w:tc>
          <w:tcPr>
            <w:tcW w:w="4033" w:type="dxa"/>
            <w:vAlign w:val="center"/>
          </w:tcPr>
          <w:p w:rsidR="00535D1A" w:rsidRDefault="005B619A">
            <w:pPr>
              <w:ind w:right="-55"/>
              <w:jc w:val="both"/>
              <w:rPr>
                <w:b/>
                <w:sz w:val="26"/>
                <w:szCs w:val="26"/>
              </w:rPr>
            </w:pPr>
            <w:r>
              <w:rPr>
                <w:b/>
                <w:sz w:val="26"/>
                <w:szCs w:val="26"/>
              </w:rPr>
              <w:t>Иные правовые акты Иркутской области, утверждающие (регулирующие) меры социальной поддержки</w:t>
            </w:r>
          </w:p>
        </w:tc>
        <w:tc>
          <w:tcPr>
            <w:tcW w:w="2170" w:type="dxa"/>
          </w:tcPr>
          <w:p w:rsidR="00535D1A" w:rsidRDefault="005B619A">
            <w:pPr>
              <w:ind w:right="-55"/>
              <w:jc w:val="center"/>
              <w:rPr>
                <w:b/>
                <w:sz w:val="26"/>
                <w:szCs w:val="26"/>
              </w:rPr>
            </w:pPr>
            <w:r>
              <w:rPr>
                <w:b/>
                <w:sz w:val="26"/>
                <w:szCs w:val="26"/>
              </w:rPr>
              <w:t>Иное</w:t>
            </w:r>
          </w:p>
        </w:tc>
      </w:tr>
      <w:tr w:rsidR="00535D1A" w:rsidTr="00842138">
        <w:tc>
          <w:tcPr>
            <w:tcW w:w="5003" w:type="dxa"/>
          </w:tcPr>
          <w:p w:rsidR="00FE31B1" w:rsidRDefault="00FE31B1" w:rsidP="00FE31B1">
            <w:pPr>
              <w:autoSpaceDE w:val="0"/>
              <w:autoSpaceDN w:val="0"/>
              <w:adjustRightInd w:val="0"/>
              <w:jc w:val="both"/>
            </w:pPr>
            <w:r>
              <w:t>1. Дополнительная мера социальной поддержки пострадавшим устанавливается в виде единовременной выплаты пострадавшему в следующих размерах:</w:t>
            </w:r>
          </w:p>
          <w:p w:rsidR="00FE31B1" w:rsidRDefault="00FE31B1" w:rsidP="00FE31B1">
            <w:pPr>
              <w:autoSpaceDE w:val="0"/>
              <w:autoSpaceDN w:val="0"/>
              <w:adjustRightInd w:val="0"/>
              <w:jc w:val="both"/>
            </w:pPr>
            <w:r>
              <w:t>1) 300 000 рублей в случае получения увечья (ранения, травмы, контузии) или заболевания в ходе проведения специальной военной операции, не повлекшего за собой установление инвалидности;</w:t>
            </w:r>
          </w:p>
          <w:p w:rsidR="00FE31B1" w:rsidRDefault="00FE31B1" w:rsidP="00FE31B1">
            <w:pPr>
              <w:autoSpaceDE w:val="0"/>
              <w:autoSpaceDN w:val="0"/>
              <w:adjustRightInd w:val="0"/>
              <w:jc w:val="both"/>
            </w:pPr>
            <w:r>
              <w:t>2) 400 000 рублей в случае получения увечья (ранения, травмы, контузии) или заболевания в ходе проведения специальной военной операции, повлекшего за собой установление инвалидности III группы;</w:t>
            </w:r>
          </w:p>
          <w:p w:rsidR="00FE31B1" w:rsidRDefault="00FE31B1" w:rsidP="00FE31B1">
            <w:pPr>
              <w:autoSpaceDE w:val="0"/>
              <w:autoSpaceDN w:val="0"/>
              <w:adjustRightInd w:val="0"/>
              <w:jc w:val="both"/>
            </w:pPr>
            <w:r>
              <w:t>3) 500 000 рублей в случае получения увечья (ранения, травмы, контузии) или заболевания в ходе проведения специальной военной операции, повлекшего за собой установление инвалидности II группы;</w:t>
            </w:r>
          </w:p>
          <w:p w:rsidR="00FE31B1" w:rsidRDefault="00FE31B1" w:rsidP="00FE31B1">
            <w:pPr>
              <w:autoSpaceDE w:val="0"/>
              <w:autoSpaceDN w:val="0"/>
              <w:adjustRightInd w:val="0"/>
              <w:jc w:val="both"/>
            </w:pPr>
            <w:r>
              <w:t xml:space="preserve">4) 600 000 рублей в случае получения увечья (ранения, травмы, контузии) или заболевания в ходе проведения специальной военной операции, повлекшего за собой установление </w:t>
            </w:r>
            <w:r>
              <w:lastRenderedPageBreak/>
              <w:t>инвалидности I группы.</w:t>
            </w:r>
          </w:p>
          <w:p w:rsidR="002A0576" w:rsidRDefault="00FE31B1" w:rsidP="00FE31B1">
            <w:pPr>
              <w:autoSpaceDE w:val="0"/>
              <w:autoSpaceDN w:val="0"/>
              <w:adjustRightInd w:val="0"/>
              <w:jc w:val="both"/>
            </w:pPr>
            <w:r>
              <w:t>2. Дополнительная мера социальной поддержки членам семьи погибшего устанавливается в виде единовременной выплаты членам семьи погибшего в размере</w:t>
            </w:r>
          </w:p>
          <w:p w:rsidR="00FE31B1" w:rsidRDefault="00FE31B1" w:rsidP="00FE31B1">
            <w:pPr>
              <w:autoSpaceDE w:val="0"/>
              <w:autoSpaceDN w:val="0"/>
              <w:adjustRightInd w:val="0"/>
              <w:jc w:val="both"/>
            </w:pPr>
            <w:r>
              <w:t xml:space="preserve"> 1 000 </w:t>
            </w:r>
            <w:proofErr w:type="spellStart"/>
            <w:r>
              <w:t>000</w:t>
            </w:r>
            <w:proofErr w:type="spellEnd"/>
            <w:r>
              <w:t xml:space="preserve"> рублей в равных долях каждому члену семьи погибшего.</w:t>
            </w:r>
          </w:p>
          <w:p w:rsidR="00FE31B1" w:rsidRDefault="00FE31B1" w:rsidP="00FE31B1">
            <w:pPr>
              <w:autoSpaceDE w:val="0"/>
              <w:autoSpaceDN w:val="0"/>
              <w:adjustRightInd w:val="0"/>
              <w:jc w:val="both"/>
            </w:pPr>
            <w:r>
              <w:t>3. Дополнительная мера социальной поддержки детям устанавливается в виде организации и обеспечения отдыха и оздоровления за счет средств областного бюджета.</w:t>
            </w:r>
          </w:p>
          <w:p w:rsidR="00535D1A" w:rsidRPr="00FE31B1" w:rsidRDefault="00FE31B1" w:rsidP="00FE31B1">
            <w:pPr>
              <w:autoSpaceDE w:val="0"/>
              <w:autoSpaceDN w:val="0"/>
              <w:adjustRightInd w:val="0"/>
              <w:jc w:val="both"/>
            </w:pPr>
            <w:r>
              <w:t>Организация и обеспечение отдыха и оздоровления за счет средств областного бюджета детей погибших осуществляются в первоочередном порядке.</w:t>
            </w:r>
          </w:p>
        </w:tc>
        <w:tc>
          <w:tcPr>
            <w:tcW w:w="4245" w:type="dxa"/>
          </w:tcPr>
          <w:p w:rsidR="00535D1A" w:rsidRPr="005E79C8" w:rsidRDefault="005B619A" w:rsidP="005E79C8">
            <w:pPr>
              <w:autoSpaceDE w:val="0"/>
              <w:autoSpaceDN w:val="0"/>
              <w:adjustRightInd w:val="0"/>
              <w:jc w:val="both"/>
            </w:pPr>
            <w:r w:rsidRPr="00842138">
              <w:rPr>
                <w:bCs/>
              </w:rPr>
              <w:lastRenderedPageBreak/>
              <w:t>Закон Иркутской области от 07.07.2022 № 53-ОЗ «</w:t>
            </w:r>
            <w:r w:rsidR="005E79C8">
              <w:t>О дополнительных мерах социальной поддержки участников специальной военной операции и членов их семей</w:t>
            </w:r>
            <w:r w:rsidRPr="00842138">
              <w:rPr>
                <w:bCs/>
              </w:rPr>
              <w:t>»</w:t>
            </w:r>
          </w:p>
          <w:p w:rsidR="00535D1A" w:rsidRPr="00842138" w:rsidRDefault="00535D1A">
            <w:pPr>
              <w:jc w:val="both"/>
              <w:rPr>
                <w:bCs/>
              </w:rPr>
            </w:pPr>
          </w:p>
          <w:p w:rsidR="00535D1A" w:rsidRPr="00842138" w:rsidRDefault="005B619A">
            <w:pPr>
              <w:jc w:val="both"/>
              <w:rPr>
                <w:bCs/>
              </w:rPr>
            </w:pPr>
            <w:r w:rsidRPr="00842138">
              <w:rPr>
                <w:bCs/>
              </w:rPr>
              <w:t>Порядок предоставления указанных мер социальной поддержки установлен приказом министерства социального развития, опеки и попечительства Иркутской области от 29.07.2022 № 53-94-мпр «Об определении Порядков назначения, предоставления дополнительных мер социальной поддержки военнослужащим (бывшим военнослужащим), лицам, проходящим (проходившим) службу в войсках национальной гвардии Российской Федерации, и членам их семей»</w:t>
            </w:r>
          </w:p>
          <w:p w:rsidR="00535D1A" w:rsidRPr="00842138" w:rsidRDefault="00535D1A">
            <w:pPr>
              <w:ind w:right="-55"/>
              <w:jc w:val="center"/>
            </w:pPr>
          </w:p>
        </w:tc>
        <w:tc>
          <w:tcPr>
            <w:tcW w:w="4033" w:type="dxa"/>
          </w:tcPr>
          <w:p w:rsidR="00535D1A" w:rsidRPr="00842138" w:rsidRDefault="00535D1A">
            <w:pPr>
              <w:jc w:val="center"/>
              <w:rPr>
                <w:bCs/>
              </w:rPr>
            </w:pPr>
          </w:p>
        </w:tc>
        <w:tc>
          <w:tcPr>
            <w:tcW w:w="2170" w:type="dxa"/>
          </w:tcPr>
          <w:p w:rsidR="00535D1A" w:rsidRPr="00842138" w:rsidRDefault="00535D1A">
            <w:pPr>
              <w:jc w:val="center"/>
              <w:rPr>
                <w:bCs/>
              </w:rPr>
            </w:pPr>
          </w:p>
        </w:tc>
      </w:tr>
      <w:tr w:rsidR="00B0577C" w:rsidTr="00842138">
        <w:tc>
          <w:tcPr>
            <w:tcW w:w="5003" w:type="dxa"/>
          </w:tcPr>
          <w:p w:rsidR="00B0577C" w:rsidRDefault="00B0577C" w:rsidP="00FE31B1">
            <w:pPr>
              <w:autoSpaceDE w:val="0"/>
              <w:autoSpaceDN w:val="0"/>
              <w:adjustRightInd w:val="0"/>
              <w:jc w:val="both"/>
            </w:pPr>
            <w:r>
              <w:lastRenderedPageBreak/>
              <w:t>Участникам специальной военной операции предоставляется дополнительная мера социальной поддержки в виде единовременной денежной выплаты в размере 200 тысяч рублей</w:t>
            </w:r>
          </w:p>
        </w:tc>
        <w:tc>
          <w:tcPr>
            <w:tcW w:w="4245" w:type="dxa"/>
          </w:tcPr>
          <w:p w:rsidR="00B0577C" w:rsidRPr="00B0577C" w:rsidRDefault="00B0577C" w:rsidP="00B0577C">
            <w:pPr>
              <w:autoSpaceDE w:val="0"/>
              <w:autoSpaceDN w:val="0"/>
              <w:adjustRightInd w:val="0"/>
              <w:jc w:val="both"/>
            </w:pPr>
            <w:r>
              <w:t>Закон Иркутской области от 05.07.2023 № 82-ОЗ «О денежной выплате участникам специальной военной операции»</w:t>
            </w:r>
          </w:p>
        </w:tc>
        <w:tc>
          <w:tcPr>
            <w:tcW w:w="4033" w:type="dxa"/>
          </w:tcPr>
          <w:p w:rsidR="00B0577C" w:rsidRPr="00842138" w:rsidRDefault="00B0577C">
            <w:pPr>
              <w:jc w:val="center"/>
              <w:rPr>
                <w:bCs/>
              </w:rPr>
            </w:pPr>
          </w:p>
        </w:tc>
        <w:tc>
          <w:tcPr>
            <w:tcW w:w="2170" w:type="dxa"/>
          </w:tcPr>
          <w:p w:rsidR="00B0577C" w:rsidRPr="00842138" w:rsidRDefault="00B0577C">
            <w:pPr>
              <w:jc w:val="center"/>
              <w:rPr>
                <w:bCs/>
              </w:rPr>
            </w:pPr>
          </w:p>
        </w:tc>
      </w:tr>
      <w:tr w:rsidR="00535D1A" w:rsidTr="00842138">
        <w:tc>
          <w:tcPr>
            <w:tcW w:w="5003" w:type="dxa"/>
          </w:tcPr>
          <w:p w:rsidR="00535D1A" w:rsidRPr="00842138" w:rsidRDefault="005B619A">
            <w:pPr>
              <w:jc w:val="both"/>
            </w:pPr>
            <w:proofErr w:type="gramStart"/>
            <w:r w:rsidRPr="00842138">
              <w:t xml:space="preserve">Многодетные семьи, состоящие на земельном учете, сохраняют право на бесплатное предоставление в собственность земельного участка в случае гибели (смерти) одного ребенка (нескольких детей) после достижения им (ими) 18 лет, если гибель (смерть) наступила вследствие увечья (ранения, травмы, контузии) или заболевания, полученных им (ими) при исполнении обязанностей военной службы (службы в войсках национальной гвардии Российской </w:t>
            </w:r>
            <w:r w:rsidRPr="00842138">
              <w:lastRenderedPageBreak/>
              <w:t>Федерации) в ходе специальной военной операции</w:t>
            </w:r>
            <w:proofErr w:type="gramEnd"/>
            <w:r w:rsidRPr="00842138">
              <w:t>, проводимой на территориях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указанной специальной военной операции.</w:t>
            </w:r>
          </w:p>
          <w:p w:rsidR="00535D1A" w:rsidRPr="00842138" w:rsidRDefault="00535D1A">
            <w:pPr>
              <w:jc w:val="both"/>
            </w:pPr>
          </w:p>
        </w:tc>
        <w:tc>
          <w:tcPr>
            <w:tcW w:w="4245" w:type="dxa"/>
          </w:tcPr>
          <w:p w:rsidR="00535D1A" w:rsidRPr="00842138" w:rsidRDefault="005B619A" w:rsidP="007267BF">
            <w:pPr>
              <w:jc w:val="both"/>
            </w:pPr>
            <w:r w:rsidRPr="00842138">
              <w:lastRenderedPageBreak/>
              <w:t>Закон Иркутской области от 28.12.2015 № 146-ОЗ «О бесплатном предоставлении земельных участков в собственность граждан»</w:t>
            </w:r>
          </w:p>
        </w:tc>
        <w:tc>
          <w:tcPr>
            <w:tcW w:w="4033" w:type="dxa"/>
          </w:tcPr>
          <w:p w:rsidR="00535D1A" w:rsidRPr="00842138" w:rsidRDefault="00535D1A">
            <w:pPr>
              <w:jc w:val="center"/>
            </w:pPr>
          </w:p>
        </w:tc>
        <w:tc>
          <w:tcPr>
            <w:tcW w:w="2170" w:type="dxa"/>
          </w:tcPr>
          <w:p w:rsidR="00535D1A" w:rsidRPr="00842138" w:rsidRDefault="00535D1A">
            <w:pPr>
              <w:jc w:val="center"/>
            </w:pPr>
          </w:p>
        </w:tc>
      </w:tr>
      <w:tr w:rsidR="00B0577C" w:rsidTr="00842138">
        <w:tc>
          <w:tcPr>
            <w:tcW w:w="5003" w:type="dxa"/>
          </w:tcPr>
          <w:p w:rsidR="00B0577C" w:rsidRPr="00842138" w:rsidRDefault="00B0577C" w:rsidP="00B0577C">
            <w:pPr>
              <w:autoSpaceDE w:val="0"/>
              <w:autoSpaceDN w:val="0"/>
              <w:adjustRightInd w:val="0"/>
              <w:jc w:val="both"/>
            </w:pPr>
            <w:r>
              <w:lastRenderedPageBreak/>
              <w:t>Лица из числа детей-сирот,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имеют преимущественное право на обеспечение жилыми помещениями перед другими лицами, включенными в список.</w:t>
            </w:r>
          </w:p>
        </w:tc>
        <w:tc>
          <w:tcPr>
            <w:tcW w:w="4245" w:type="dxa"/>
          </w:tcPr>
          <w:p w:rsidR="00B0577C" w:rsidRPr="00842138" w:rsidRDefault="00B0577C" w:rsidP="00B0577C">
            <w:pPr>
              <w:autoSpaceDE w:val="0"/>
              <w:autoSpaceDN w:val="0"/>
              <w:adjustRightInd w:val="0"/>
              <w:jc w:val="both"/>
            </w:pPr>
            <w:r>
              <w:t>Закон Иркутской области от 28.12.2012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tc>
        <w:tc>
          <w:tcPr>
            <w:tcW w:w="4033" w:type="dxa"/>
          </w:tcPr>
          <w:p w:rsidR="00B0577C" w:rsidRPr="00842138" w:rsidRDefault="00B0577C">
            <w:pPr>
              <w:jc w:val="center"/>
            </w:pPr>
          </w:p>
        </w:tc>
        <w:tc>
          <w:tcPr>
            <w:tcW w:w="2170" w:type="dxa"/>
          </w:tcPr>
          <w:p w:rsidR="00B0577C" w:rsidRPr="00842138" w:rsidRDefault="00B0577C">
            <w:pPr>
              <w:jc w:val="center"/>
            </w:pPr>
          </w:p>
        </w:tc>
      </w:tr>
      <w:tr w:rsidR="00B0577C" w:rsidTr="00842138">
        <w:tc>
          <w:tcPr>
            <w:tcW w:w="5003" w:type="dxa"/>
          </w:tcPr>
          <w:p w:rsidR="00B0577C" w:rsidRDefault="00B0577C" w:rsidP="00B0577C">
            <w:pPr>
              <w:autoSpaceDE w:val="0"/>
              <w:autoSpaceDN w:val="0"/>
              <w:adjustRightInd w:val="0"/>
              <w:jc w:val="both"/>
            </w:pPr>
            <w:proofErr w:type="gramStart"/>
            <w:r>
              <w:t xml:space="preserve">Гражданин имеет право на социальную выплату на приобретение жилого помещения, если, среди прочих условий, он является лицом, проходящим (проходившим) военную службу в Вооруженных Силах Российской Федерации по контракту, лицом, находящимся (находившимся) на военной службе (службе) в войсках национальной </w:t>
            </w:r>
            <w:r w:rsidRPr="00B0577C">
              <w:t>гвардии Российской Федерации, в воинских формированиях и органах, указанных в пункте 6 статьи 1 Федерального закона от 31 мая 1996 года N</w:t>
            </w:r>
            <w:proofErr w:type="gramEnd"/>
            <w:r w:rsidRPr="00B0577C">
              <w:t xml:space="preserve"> </w:t>
            </w:r>
            <w:proofErr w:type="gramStart"/>
            <w:r w:rsidRPr="00B0577C">
              <w:t>61-ФЗ</w:t>
            </w:r>
            <w:r>
              <w:t xml:space="preserve"> "Об обороне", лицом, </w:t>
            </w:r>
            <w:r>
              <w:lastRenderedPageBreak/>
              <w:t>заключившим контракт о добровольном содействии в выполнении задач, возложенных на Вооруженные Силы Российской Федерации, лицом, призванным на военную службу по мобилизации в Вооруженные Силы Российской Федерации, принимающим (принимавшим) участие в специальной военной операции, проводимой с 24 февраля 2022 года (далее - участник специальной военной операции), либо гражданин является супругой (супругом) участника специальной военной операции, либо гражданин является</w:t>
            </w:r>
            <w:proofErr w:type="gramEnd"/>
            <w:r>
              <w:t xml:space="preserve"> вдовой (вдовцом) участника специальной военной операции.</w:t>
            </w:r>
          </w:p>
        </w:tc>
        <w:tc>
          <w:tcPr>
            <w:tcW w:w="4245" w:type="dxa"/>
          </w:tcPr>
          <w:p w:rsidR="00B0577C" w:rsidRDefault="00B0577C" w:rsidP="00B0577C">
            <w:pPr>
              <w:autoSpaceDE w:val="0"/>
              <w:autoSpaceDN w:val="0"/>
              <w:adjustRightInd w:val="0"/>
              <w:jc w:val="both"/>
            </w:pPr>
            <w:proofErr w:type="gramStart"/>
            <w:r>
              <w:lastRenderedPageBreak/>
              <w:t xml:space="preserve">Закон Иркутской области от 21.12.2021 № 135-ОЗ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w:t>
            </w:r>
            <w:r>
              <w:lastRenderedPageBreak/>
              <w:t>социальной выплаты на приобретение жилого помещения»</w:t>
            </w:r>
            <w:proofErr w:type="gramEnd"/>
          </w:p>
          <w:p w:rsidR="00B0577C" w:rsidRDefault="00B0577C" w:rsidP="00B0577C">
            <w:pPr>
              <w:autoSpaceDE w:val="0"/>
              <w:autoSpaceDN w:val="0"/>
              <w:adjustRightInd w:val="0"/>
              <w:jc w:val="both"/>
            </w:pPr>
          </w:p>
        </w:tc>
        <w:tc>
          <w:tcPr>
            <w:tcW w:w="4033" w:type="dxa"/>
          </w:tcPr>
          <w:p w:rsidR="00B0577C" w:rsidRPr="00842138" w:rsidRDefault="00B0577C">
            <w:pPr>
              <w:jc w:val="center"/>
            </w:pPr>
          </w:p>
        </w:tc>
        <w:tc>
          <w:tcPr>
            <w:tcW w:w="2170" w:type="dxa"/>
          </w:tcPr>
          <w:p w:rsidR="00B0577C" w:rsidRPr="00842138" w:rsidRDefault="00B0577C">
            <w:pPr>
              <w:jc w:val="center"/>
            </w:pPr>
          </w:p>
        </w:tc>
      </w:tr>
      <w:tr w:rsidR="00535D1A" w:rsidTr="00842138">
        <w:tc>
          <w:tcPr>
            <w:tcW w:w="5003" w:type="dxa"/>
          </w:tcPr>
          <w:p w:rsidR="00535D1A" w:rsidRPr="00842138" w:rsidRDefault="005B619A">
            <w:pPr>
              <w:jc w:val="both"/>
            </w:pPr>
            <w:proofErr w:type="gramStart"/>
            <w:r w:rsidRPr="00842138">
              <w:lastRenderedPageBreak/>
              <w:t>Гражданам, проживающим на территории Иркутской области, направленным через военный комиссариат Иркутской области (пункт отбора граждан на военную службу по контракту Иркутской области) для прохождения военной службы в частях Министерства обороны Российской Федерации, выполняющих задачи на территориях Донецкой Народной Республики, Луганской Народной Республики и Украины, включенных в перечни, утвержденные военным комиссаром Иркутской области, предоставляется единовременная денежная выплата один раз в размере</w:t>
            </w:r>
            <w:proofErr w:type="gramEnd"/>
            <w:r w:rsidRPr="00842138">
              <w:t xml:space="preserve"> 200 000 рублей.</w:t>
            </w:r>
          </w:p>
          <w:p w:rsidR="00535D1A" w:rsidRPr="00842138" w:rsidRDefault="00535D1A">
            <w:pPr>
              <w:jc w:val="both"/>
            </w:pPr>
          </w:p>
        </w:tc>
        <w:tc>
          <w:tcPr>
            <w:tcW w:w="4245" w:type="dxa"/>
          </w:tcPr>
          <w:p w:rsidR="00535D1A" w:rsidRPr="00842138" w:rsidRDefault="005B619A">
            <w:pPr>
              <w:jc w:val="both"/>
              <w:rPr>
                <w:bCs/>
              </w:rPr>
            </w:pPr>
            <w:proofErr w:type="gramStart"/>
            <w:r w:rsidRPr="00842138">
              <w:t>Указ Губернатора Иркутской области от 26.07.2022 № 154-уг «О предоставлении дополнительной меры социальной поддержки в виде единовременной денежной выплаты гражданам, проживающим на территории Иркутской области, направленным через военный комиссариат Иркутской области (пункт отбора граждан на военную службу по контракту Иркутской области) для прохождения военной службы в частях Министерства обороны Российской Федерации, выполняющих задачи на территориях Донецкой Народной Республики, Луганской Народной Республики</w:t>
            </w:r>
            <w:proofErr w:type="gramEnd"/>
            <w:r w:rsidRPr="00842138">
              <w:t xml:space="preserve"> и Украины»</w:t>
            </w:r>
          </w:p>
        </w:tc>
        <w:tc>
          <w:tcPr>
            <w:tcW w:w="4033" w:type="dxa"/>
          </w:tcPr>
          <w:p w:rsidR="00535D1A" w:rsidRPr="00842138" w:rsidRDefault="00535D1A">
            <w:pPr>
              <w:jc w:val="center"/>
              <w:rPr>
                <w:bCs/>
              </w:rPr>
            </w:pPr>
          </w:p>
        </w:tc>
        <w:tc>
          <w:tcPr>
            <w:tcW w:w="2170" w:type="dxa"/>
          </w:tcPr>
          <w:p w:rsidR="00535D1A" w:rsidRPr="00842138" w:rsidRDefault="00535D1A">
            <w:pPr>
              <w:jc w:val="center"/>
              <w:rPr>
                <w:bCs/>
              </w:rPr>
            </w:pPr>
          </w:p>
        </w:tc>
      </w:tr>
      <w:tr w:rsidR="00535D1A" w:rsidTr="00842138">
        <w:tc>
          <w:tcPr>
            <w:tcW w:w="5003" w:type="dxa"/>
          </w:tcPr>
          <w:p w:rsidR="00535D1A" w:rsidRPr="00842138" w:rsidRDefault="005B619A">
            <w:pPr>
              <w:jc w:val="both"/>
            </w:pPr>
            <w:r w:rsidRPr="00842138">
              <w:rPr>
                <w:bCs/>
              </w:rPr>
              <w:lastRenderedPageBreak/>
              <w:t xml:space="preserve">Учреждение штаба Иркутской области по координации помощи семьям мобилизованных и военнослужащих, участвующих в специальной военной операции на территориях Донецкой Народной Республики, Луганской Народной Республики и Украины, в </w:t>
            </w:r>
            <w:proofErr w:type="gramStart"/>
            <w:r w:rsidRPr="00842138">
              <w:rPr>
                <w:bCs/>
              </w:rPr>
              <w:t>полномочия</w:t>
            </w:r>
            <w:proofErr w:type="gramEnd"/>
            <w:r w:rsidRPr="00842138">
              <w:rPr>
                <w:bCs/>
              </w:rPr>
              <w:t xml:space="preserve"> которого, среди прочих, входит </w:t>
            </w:r>
            <w:r w:rsidRPr="00842138">
              <w:t>обеспечение координации работы и методической помощи органам местного самоуправления муниципальных образований Иркутской области по вопросам оказания помощи семьям мобилизованных и военнослужащих, участвующих в специальной военной операции на территориях Донецкой Народной Республики, Луганской Народной Республики и Украины.</w:t>
            </w:r>
          </w:p>
          <w:p w:rsidR="00535D1A" w:rsidRPr="00842138" w:rsidRDefault="00535D1A">
            <w:pPr>
              <w:jc w:val="both"/>
            </w:pPr>
          </w:p>
        </w:tc>
        <w:tc>
          <w:tcPr>
            <w:tcW w:w="4245" w:type="dxa"/>
          </w:tcPr>
          <w:p w:rsidR="00535D1A" w:rsidRPr="00842138" w:rsidRDefault="00535D1A">
            <w:pPr>
              <w:jc w:val="center"/>
              <w:rPr>
                <w:bCs/>
              </w:rPr>
            </w:pPr>
          </w:p>
        </w:tc>
        <w:tc>
          <w:tcPr>
            <w:tcW w:w="4033" w:type="dxa"/>
          </w:tcPr>
          <w:p w:rsidR="00535D1A" w:rsidRPr="00842138" w:rsidRDefault="005B619A">
            <w:pPr>
              <w:jc w:val="both"/>
              <w:rPr>
                <w:bCs/>
              </w:rPr>
            </w:pPr>
            <w:r w:rsidRPr="00842138">
              <w:rPr>
                <w:bCs/>
              </w:rPr>
              <w:t xml:space="preserve">Распоряжение Губернатора Иркутской области от 03.10.2022 </w:t>
            </w:r>
            <w:r w:rsidRPr="00842138">
              <w:rPr>
                <w:bCs/>
              </w:rPr>
              <w:br/>
              <w:t>№ 289-р «О создании штаба Иркутской области по координации помощи семьям мобилизованных и военнослужащих, участвующих в специальной военной операции на территориях Донецкой Народной Республики, Луганской Народной Республики и Украины»</w:t>
            </w:r>
          </w:p>
          <w:p w:rsidR="00535D1A" w:rsidRPr="00842138" w:rsidRDefault="00535D1A">
            <w:pPr>
              <w:ind w:right="-55"/>
              <w:jc w:val="center"/>
            </w:pPr>
          </w:p>
        </w:tc>
        <w:tc>
          <w:tcPr>
            <w:tcW w:w="2170" w:type="dxa"/>
          </w:tcPr>
          <w:p w:rsidR="00535D1A" w:rsidRPr="00842138" w:rsidRDefault="00535D1A">
            <w:pPr>
              <w:jc w:val="both"/>
              <w:rPr>
                <w:bCs/>
              </w:rPr>
            </w:pPr>
          </w:p>
        </w:tc>
      </w:tr>
      <w:tr w:rsidR="007267BF" w:rsidTr="00842138">
        <w:trPr>
          <w:trHeight w:val="983"/>
        </w:trPr>
        <w:tc>
          <w:tcPr>
            <w:tcW w:w="5003" w:type="dxa"/>
          </w:tcPr>
          <w:p w:rsidR="007267BF" w:rsidRPr="00842138" w:rsidRDefault="007267BF" w:rsidP="007267BF">
            <w:pPr>
              <w:jc w:val="both"/>
            </w:pPr>
            <w:proofErr w:type="gramStart"/>
            <w:r w:rsidRPr="00842138">
              <w:t>Единовременная денежная выплата в размере 50 000 рублей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заключивших контракт 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сотрудников уголовно-исполнительной системы Российской Федерации</w:t>
            </w:r>
            <w:proofErr w:type="gramEnd"/>
            <w:r w:rsidRPr="00842138">
              <w:t xml:space="preserve">, выполняющих </w:t>
            </w:r>
            <w:r w:rsidRPr="00842138">
              <w:lastRenderedPageBreak/>
              <w:t xml:space="preserve">(выполнявших) возложенные на них </w:t>
            </w:r>
            <w:proofErr w:type="gramStart"/>
            <w:r w:rsidRPr="00842138">
              <w:t>задачи</w:t>
            </w:r>
            <w:proofErr w:type="gramEnd"/>
            <w:r w:rsidRPr="00842138">
              <w:t xml:space="preserve"> на указанных территориях в период проведения специальной военной операции, зачисленным на первый курс очной формы обучения по образовательным программам высшего образования (программам </w:t>
            </w:r>
            <w:proofErr w:type="spellStart"/>
            <w:r w:rsidRPr="00842138">
              <w:t>бакалавриата</w:t>
            </w:r>
            <w:proofErr w:type="spellEnd"/>
            <w:r w:rsidRPr="00842138">
              <w:t xml:space="preserve">, программам </w:t>
            </w:r>
            <w:proofErr w:type="spellStart"/>
            <w:r w:rsidRPr="00842138">
              <w:t>специалитета</w:t>
            </w:r>
            <w:proofErr w:type="spellEnd"/>
            <w:r w:rsidRPr="00842138">
              <w:t>).</w:t>
            </w:r>
          </w:p>
          <w:p w:rsidR="007267BF" w:rsidRPr="00842138" w:rsidRDefault="007267BF">
            <w:pPr>
              <w:jc w:val="both"/>
              <w:rPr>
                <w:bCs/>
              </w:rPr>
            </w:pPr>
          </w:p>
        </w:tc>
        <w:tc>
          <w:tcPr>
            <w:tcW w:w="4245" w:type="dxa"/>
          </w:tcPr>
          <w:p w:rsidR="007267BF" w:rsidRPr="00842138" w:rsidRDefault="007267BF" w:rsidP="007267BF">
            <w:pPr>
              <w:jc w:val="both"/>
            </w:pPr>
            <w:proofErr w:type="gramStart"/>
            <w:r w:rsidRPr="00842138">
              <w:lastRenderedPageBreak/>
              <w:t xml:space="preserve">Указ Губернатора Иркутской области от 11.08.2022 № 165-уг «О предоставлении единовременной денежной выплаты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заключивших контракт о добровольном содействии в выполнении задач, возложенных на Вооруженные Силы Российской </w:t>
            </w:r>
            <w:r w:rsidRPr="00842138">
              <w:lastRenderedPageBreak/>
              <w:t>Федерации, принимающих (принимавших) участие в специальной военной операции на</w:t>
            </w:r>
            <w:proofErr w:type="gramEnd"/>
            <w:r w:rsidRPr="00842138">
              <w:t xml:space="preserve">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w:t>
            </w:r>
            <w:proofErr w:type="gramStart"/>
            <w:r w:rsidRPr="00842138">
              <w:t>задачи</w:t>
            </w:r>
            <w:proofErr w:type="gramEnd"/>
            <w:r w:rsidRPr="00842138">
              <w:t xml:space="preserve"> на указанных территориях в период проведения указанной специальной военной операции, зачисленным на первый курс очной формы обучения по образовательным программам высшего образования (программам </w:t>
            </w:r>
            <w:proofErr w:type="spellStart"/>
            <w:r w:rsidRPr="00842138">
              <w:t>бакалавриата</w:t>
            </w:r>
            <w:proofErr w:type="spellEnd"/>
            <w:r w:rsidRPr="00842138">
              <w:t xml:space="preserve">, программам </w:t>
            </w:r>
            <w:proofErr w:type="spellStart"/>
            <w:r w:rsidRPr="00842138">
              <w:t>специалитета</w:t>
            </w:r>
            <w:proofErr w:type="spellEnd"/>
            <w:r w:rsidRPr="00842138">
              <w:t>)»</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proofErr w:type="gramStart"/>
            <w:r w:rsidRPr="00842138">
              <w:lastRenderedPageBreak/>
              <w:t xml:space="preserve">Обеспечение один раз в день бесплатным питанием детей участников специальной военной операции, обучающихся по образовательным программам основного общего, среднего общего образования в муниципальных общеобразовательных организациях в Иркутской области,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а также несовершеннолетних детей участников </w:t>
            </w:r>
            <w:r w:rsidRPr="00842138">
              <w:lastRenderedPageBreak/>
              <w:t>специальной военной операции, обучающихся по очной форме обучения</w:t>
            </w:r>
            <w:proofErr w:type="gramEnd"/>
            <w:r w:rsidRPr="00842138">
              <w:t xml:space="preserve"> в государственных профессиональных образовательных организациях Иркутской области по образовательным программам среднего профессионального образования, образовательным программам профессионального обучения.</w:t>
            </w:r>
          </w:p>
          <w:p w:rsidR="007267BF" w:rsidRPr="00842138" w:rsidRDefault="007267BF">
            <w:pPr>
              <w:jc w:val="both"/>
              <w:rPr>
                <w:bCs/>
              </w:rPr>
            </w:pPr>
          </w:p>
        </w:tc>
        <w:tc>
          <w:tcPr>
            <w:tcW w:w="4245" w:type="dxa"/>
          </w:tcPr>
          <w:p w:rsidR="007267BF" w:rsidRPr="00842138" w:rsidRDefault="007267BF" w:rsidP="007267BF">
            <w:pPr>
              <w:jc w:val="both"/>
            </w:pPr>
            <w:r w:rsidRPr="00842138">
              <w:lastRenderedPageBreak/>
              <w:t>Закон Иркутской области от 07.06.2021 № 38-ОЗ «Об обеспечении бесплатным питанием обучающихся общеобразовательных организаций в Иркутской области»</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r w:rsidRPr="00842138">
              <w:rPr>
                <w:bCs/>
              </w:rPr>
              <w:lastRenderedPageBreak/>
              <w:t>П</w:t>
            </w:r>
            <w:r w:rsidRPr="00842138">
              <w:t>редоставление внеочередного права на перевод ребенка в другую, наиболее приближенную к месту жительства семьи участника специальной военной операции государственную общеобразовательную организацию Иркутской области</w:t>
            </w:r>
          </w:p>
          <w:p w:rsidR="007267BF" w:rsidRPr="00842138" w:rsidRDefault="007267BF" w:rsidP="007267BF">
            <w:pPr>
              <w:jc w:val="both"/>
            </w:pPr>
            <w:r w:rsidRPr="00842138">
              <w:t>Организация бесплатного дополнительного образования детей участников специальной военной операции (кружки, секции и иные подобные занятия) в государственных образовательных организациях Иркутской области и в муниципальных образовательных организациях, подведомственных органам местного самоуправления муниципальных образований Иркутской области.</w:t>
            </w:r>
          </w:p>
          <w:p w:rsidR="007267BF" w:rsidRPr="00842138" w:rsidRDefault="007267BF">
            <w:pPr>
              <w:jc w:val="both"/>
              <w:rPr>
                <w:bCs/>
              </w:rPr>
            </w:pPr>
          </w:p>
        </w:tc>
        <w:tc>
          <w:tcPr>
            <w:tcW w:w="4245" w:type="dxa"/>
          </w:tcPr>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rsidP="007267BF">
            <w:pPr>
              <w:jc w:val="both"/>
            </w:pPr>
            <w:r w:rsidRPr="00842138">
              <w:rPr>
                <w:bCs/>
              </w:rPr>
              <w:t xml:space="preserve">Локальные акты </w:t>
            </w:r>
            <w:r w:rsidRPr="00842138">
              <w:t>муниципальных образовательных организаций, подведомственных органам местного самоуправления муниципальных образований Иркутской области</w:t>
            </w:r>
          </w:p>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r w:rsidRPr="00842138">
              <w:t xml:space="preserve">Направление в организации социального обслуживания членов семей участников специальной военной операции, признанных в установленном </w:t>
            </w:r>
            <w:proofErr w:type="gramStart"/>
            <w:r w:rsidRPr="00842138">
              <w:t>порядке</w:t>
            </w:r>
            <w:proofErr w:type="gramEnd"/>
            <w:r w:rsidRPr="00842138">
              <w:t xml:space="preserve"> нуждающимися в социальном обслуживании в стационарной форме.</w:t>
            </w:r>
          </w:p>
          <w:p w:rsidR="007267BF" w:rsidRPr="00842138" w:rsidRDefault="007267BF">
            <w:pPr>
              <w:jc w:val="both"/>
              <w:rPr>
                <w:bCs/>
              </w:rPr>
            </w:pPr>
          </w:p>
        </w:tc>
        <w:tc>
          <w:tcPr>
            <w:tcW w:w="4245" w:type="dxa"/>
          </w:tcPr>
          <w:p w:rsidR="00842138" w:rsidRPr="00842138" w:rsidRDefault="007267BF" w:rsidP="007267BF">
            <w:pPr>
              <w:jc w:val="both"/>
              <w:rPr>
                <w:bCs/>
              </w:rPr>
            </w:pPr>
            <w:r w:rsidRPr="00842138">
              <w:rPr>
                <w:bCs/>
              </w:rPr>
              <w:t>Приказ министерства социального развития, опеки и попечительства И</w:t>
            </w:r>
            <w:r w:rsidR="00842138" w:rsidRPr="00842138">
              <w:rPr>
                <w:bCs/>
              </w:rPr>
              <w:t>ркутской области от 30.12.2014</w:t>
            </w:r>
          </w:p>
          <w:p w:rsidR="007267BF" w:rsidRPr="00842138" w:rsidRDefault="007267BF" w:rsidP="007267BF">
            <w:pPr>
              <w:jc w:val="both"/>
            </w:pPr>
            <w:r w:rsidRPr="00842138">
              <w:rPr>
                <w:bCs/>
              </w:rPr>
              <w:t>№ 211-мпр «</w:t>
            </w:r>
            <w:r w:rsidRPr="00842138">
              <w:t xml:space="preserve">Об организации работы по признанию граждан </w:t>
            </w:r>
            <w:proofErr w:type="gramStart"/>
            <w:r w:rsidRPr="00842138">
              <w:t>нуждающимися</w:t>
            </w:r>
            <w:proofErr w:type="gramEnd"/>
            <w:r w:rsidRPr="00842138">
              <w:t xml:space="preserve"> в социальном обслуживании»</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r w:rsidRPr="00842138">
              <w:lastRenderedPageBreak/>
              <w:t>Организация профессионального обучения и дополнительного профессионального образования членов семей участников специальной военной операции.</w:t>
            </w:r>
          </w:p>
          <w:p w:rsidR="007267BF" w:rsidRPr="00842138" w:rsidRDefault="007267BF">
            <w:pPr>
              <w:jc w:val="both"/>
              <w:rPr>
                <w:bCs/>
              </w:rPr>
            </w:pPr>
          </w:p>
        </w:tc>
        <w:tc>
          <w:tcPr>
            <w:tcW w:w="4245" w:type="dxa"/>
          </w:tcPr>
          <w:p w:rsidR="00842138" w:rsidRPr="00842138" w:rsidRDefault="007267BF" w:rsidP="007267BF">
            <w:pPr>
              <w:jc w:val="both"/>
            </w:pPr>
            <w:r w:rsidRPr="00842138">
              <w:t>Приказ министерства социального развития, опеки и попечительства Иркутской области от 11.12.2</w:t>
            </w:r>
            <w:r w:rsidR="00842138" w:rsidRPr="00842138">
              <w:t>014</w:t>
            </w:r>
          </w:p>
          <w:p w:rsidR="007267BF" w:rsidRPr="00842138" w:rsidRDefault="007267BF" w:rsidP="007267BF">
            <w:pPr>
              <w:jc w:val="both"/>
            </w:pPr>
            <w:r w:rsidRPr="00842138">
              <w:t>№ 193-мпр «Об утверждении Порядка предоставления социальных услуг в стационарной форме социального обслуживания»</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r w:rsidRPr="00842138">
              <w:t>Содействие в трудоустройстве зарегистрированных в целях поиска подходящей работы и в качестве безработных членов семей участников специальной военной операции.</w:t>
            </w:r>
          </w:p>
          <w:p w:rsidR="007267BF" w:rsidRPr="00842138" w:rsidRDefault="007267BF">
            <w:pPr>
              <w:jc w:val="both"/>
              <w:rPr>
                <w:bCs/>
              </w:rPr>
            </w:pPr>
          </w:p>
        </w:tc>
        <w:tc>
          <w:tcPr>
            <w:tcW w:w="4245" w:type="dxa"/>
          </w:tcPr>
          <w:p w:rsidR="007267BF" w:rsidRPr="00842138" w:rsidRDefault="007267BF" w:rsidP="007267BF">
            <w:pPr>
              <w:jc w:val="both"/>
            </w:pPr>
            <w:r w:rsidRPr="001001A6">
              <w:t>Приказ министерства труда и занятости Иркутской области от 17.09.2013 № 40-мпр «Об утверждении административного регламента предоставления государственной</w:t>
            </w:r>
            <w:r w:rsidRPr="00842138">
              <w:t xml:space="preserve"> услуги содействия гражданам в поиске подходящей работы»</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7267BF" w:rsidP="007267BF">
            <w:pPr>
              <w:jc w:val="both"/>
            </w:pPr>
            <w:r w:rsidRPr="00842138">
              <w:t xml:space="preserve">Организация </w:t>
            </w:r>
            <w:proofErr w:type="gramStart"/>
            <w:r w:rsidRPr="00842138">
              <w:t>консультирования членов семей участников специальной военной операции</w:t>
            </w:r>
            <w:proofErr w:type="gramEnd"/>
            <w:r w:rsidRPr="00842138">
              <w:t xml:space="preserve"> по юридическим вопросам.</w:t>
            </w:r>
          </w:p>
          <w:p w:rsidR="007267BF" w:rsidRPr="00842138" w:rsidRDefault="007267BF" w:rsidP="007267BF">
            <w:pPr>
              <w:jc w:val="both"/>
            </w:pPr>
            <w:r w:rsidRPr="00842138">
              <w:t>Организация оказания психологической помощи членам семей участников специальной военной операции.</w:t>
            </w:r>
          </w:p>
          <w:p w:rsidR="007267BF" w:rsidRPr="00842138" w:rsidRDefault="007267BF" w:rsidP="007267BF">
            <w:pPr>
              <w:jc w:val="both"/>
            </w:pPr>
            <w:r w:rsidRPr="00842138">
              <w:t>Содействие в оформлении социальных и иных выплат, мер социальной поддержки, на получение которых имеют право члены семей участников специальной военной операции.</w:t>
            </w:r>
          </w:p>
          <w:p w:rsidR="007267BF" w:rsidRPr="00842138" w:rsidRDefault="007267BF">
            <w:pPr>
              <w:jc w:val="both"/>
              <w:rPr>
                <w:bCs/>
              </w:rPr>
            </w:pPr>
          </w:p>
        </w:tc>
        <w:tc>
          <w:tcPr>
            <w:tcW w:w="4245" w:type="dxa"/>
          </w:tcPr>
          <w:p w:rsidR="007267BF" w:rsidRPr="00842138" w:rsidRDefault="007267BF">
            <w:pPr>
              <w:jc w:val="both"/>
            </w:pPr>
          </w:p>
        </w:tc>
        <w:tc>
          <w:tcPr>
            <w:tcW w:w="4033" w:type="dxa"/>
          </w:tcPr>
          <w:p w:rsidR="007267BF" w:rsidRPr="00842138" w:rsidRDefault="007267BF">
            <w:pPr>
              <w:jc w:val="both"/>
              <w:rPr>
                <w:bCs/>
              </w:rPr>
            </w:pPr>
            <w:r w:rsidRPr="00842138">
              <w:t xml:space="preserve">Распоряжение Губернатора Иркутской области </w:t>
            </w:r>
            <w:r w:rsidRPr="00842138">
              <w:br/>
              <w:t xml:space="preserve">от 8 ноября 2022 года № 337-р «Об организации работы </w:t>
            </w:r>
            <w:r w:rsidRPr="00842138">
              <w:rPr>
                <w:rFonts w:hint="eastAsia"/>
              </w:rPr>
              <w:t>по</w:t>
            </w:r>
            <w:r w:rsidRPr="00842138">
              <w:t xml:space="preserve"> </w:t>
            </w:r>
            <w:r w:rsidRPr="00842138">
              <w:rPr>
                <w:rFonts w:hint="eastAsia"/>
              </w:rPr>
              <w:t xml:space="preserve">сопровождению </w:t>
            </w:r>
            <w:r w:rsidRPr="00842138">
              <w:t>членов</w:t>
            </w:r>
            <w:r w:rsidRPr="00842138">
              <w:rPr>
                <w:rFonts w:hint="eastAsia"/>
              </w:rPr>
              <w:t xml:space="preserve"> </w:t>
            </w:r>
            <w:r w:rsidRPr="00842138">
              <w:t xml:space="preserve">семей отдельных категорий </w:t>
            </w:r>
            <w:r w:rsidRPr="00842138">
              <w:rPr>
                <w:rFonts w:hint="eastAsia"/>
              </w:rPr>
              <w:t>граждан</w:t>
            </w:r>
            <w:r w:rsidRPr="00842138">
              <w:t>»</w:t>
            </w: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lastRenderedPageBreak/>
              <w:t>Денежная компенсация 30% расходов на оплату жилого помещения и коммунальных услуг (для семей участников специальной военной операции с низким доходом).</w:t>
            </w:r>
          </w:p>
          <w:p w:rsidR="00AD755B" w:rsidRPr="00842138" w:rsidRDefault="00AD755B" w:rsidP="00AD755B">
            <w:pPr>
              <w:jc w:val="both"/>
            </w:pPr>
          </w:p>
          <w:p w:rsidR="007267BF" w:rsidRPr="00842138" w:rsidRDefault="007267BF">
            <w:pPr>
              <w:jc w:val="both"/>
              <w:rPr>
                <w:bCs/>
              </w:rPr>
            </w:pPr>
          </w:p>
        </w:tc>
        <w:tc>
          <w:tcPr>
            <w:tcW w:w="4245" w:type="dxa"/>
          </w:tcPr>
          <w:p w:rsidR="00AD755B" w:rsidRPr="00842138" w:rsidRDefault="00AD755B" w:rsidP="00AD755B">
            <w:pPr>
              <w:jc w:val="both"/>
              <w:rPr>
                <w:bCs/>
              </w:rPr>
            </w:pPr>
            <w:r w:rsidRPr="00842138">
              <w:rPr>
                <w:bCs/>
              </w:rPr>
              <w:t>Закон Иркутской области от 23.10.2006 № 63-оз «О социальной поддержке в Иркутской области семей, имеющих детей»</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Предоставление участникам специальной военной операции и членам их семей, признанным нуждающимися в социальном обслуживании, социальной услуги по индивидуальному сопровождению в медицинские организации.</w:t>
            </w:r>
          </w:p>
          <w:p w:rsidR="00AD755B" w:rsidRPr="00842138" w:rsidRDefault="00AD755B" w:rsidP="00AD755B">
            <w:pPr>
              <w:jc w:val="both"/>
            </w:pPr>
          </w:p>
          <w:p w:rsidR="007267BF" w:rsidRPr="00842138" w:rsidRDefault="007267BF">
            <w:pPr>
              <w:jc w:val="both"/>
              <w:rPr>
                <w:bCs/>
              </w:rPr>
            </w:pPr>
          </w:p>
        </w:tc>
        <w:tc>
          <w:tcPr>
            <w:tcW w:w="4245" w:type="dxa"/>
          </w:tcPr>
          <w:p w:rsidR="00842138" w:rsidRPr="00842138" w:rsidRDefault="00842138" w:rsidP="00842138">
            <w:pPr>
              <w:autoSpaceDE w:val="0"/>
              <w:autoSpaceDN w:val="0"/>
              <w:adjustRightInd w:val="0"/>
              <w:jc w:val="both"/>
            </w:pPr>
            <w:r w:rsidRPr="00842138">
              <w:t>Приказ министерства социального развития, опеки и попечительства Иркутской области от 30.12.2014</w:t>
            </w:r>
          </w:p>
          <w:p w:rsidR="00842138" w:rsidRPr="00842138" w:rsidRDefault="00842138" w:rsidP="00842138">
            <w:pPr>
              <w:autoSpaceDE w:val="0"/>
              <w:autoSpaceDN w:val="0"/>
              <w:adjustRightInd w:val="0"/>
              <w:jc w:val="both"/>
            </w:pPr>
            <w:r w:rsidRPr="00842138">
              <w:t xml:space="preserve">№ 211-мпр «Об организации работы по признанию граждан </w:t>
            </w:r>
            <w:proofErr w:type="gramStart"/>
            <w:r w:rsidRPr="00842138">
              <w:t>нуждающимися</w:t>
            </w:r>
            <w:proofErr w:type="gramEnd"/>
            <w:r w:rsidRPr="00842138">
              <w:t xml:space="preserve"> в социальном обслуживании»</w:t>
            </w:r>
          </w:p>
          <w:p w:rsidR="00842138" w:rsidRPr="00842138" w:rsidRDefault="00842138" w:rsidP="00842138">
            <w:pPr>
              <w:autoSpaceDE w:val="0"/>
              <w:autoSpaceDN w:val="0"/>
              <w:adjustRightInd w:val="0"/>
              <w:jc w:val="both"/>
            </w:pPr>
          </w:p>
          <w:p w:rsidR="00842138" w:rsidRPr="00842138" w:rsidRDefault="00842138" w:rsidP="00842138">
            <w:pPr>
              <w:autoSpaceDE w:val="0"/>
              <w:autoSpaceDN w:val="0"/>
              <w:adjustRightInd w:val="0"/>
              <w:jc w:val="both"/>
            </w:pPr>
            <w:r w:rsidRPr="00842138">
              <w:t>Приказ министерства социального развития, опеки и попечительства Иркутской области от 11.12.2014</w:t>
            </w:r>
          </w:p>
          <w:p w:rsidR="007267BF" w:rsidRPr="00842138" w:rsidRDefault="00842138" w:rsidP="00842138">
            <w:pPr>
              <w:autoSpaceDE w:val="0"/>
              <w:autoSpaceDN w:val="0"/>
              <w:adjustRightInd w:val="0"/>
              <w:jc w:val="both"/>
            </w:pPr>
            <w:r w:rsidRPr="00842138">
              <w:t>№ 195-мпр «Об утверждении Порядка предоставления социальных услуг в форме социального обслуживания на дому»</w:t>
            </w:r>
          </w:p>
          <w:p w:rsidR="00842138" w:rsidRPr="00842138" w:rsidRDefault="00842138" w:rsidP="00842138">
            <w:pPr>
              <w:autoSpaceDE w:val="0"/>
              <w:autoSpaceDN w:val="0"/>
              <w:adjustRightInd w:val="0"/>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Внеочередное оказание первичной медико-санитарной медицинской помощи в государственных медицинских организациях Иркутской области участникам специальной военной операции и членам их семей.</w:t>
            </w:r>
          </w:p>
          <w:p w:rsidR="007267BF" w:rsidRPr="00842138" w:rsidRDefault="007267BF">
            <w:pPr>
              <w:jc w:val="both"/>
              <w:rPr>
                <w:bCs/>
              </w:rPr>
            </w:pPr>
          </w:p>
        </w:tc>
        <w:tc>
          <w:tcPr>
            <w:tcW w:w="4245" w:type="dxa"/>
          </w:tcPr>
          <w:p w:rsidR="007267BF" w:rsidRPr="00842138" w:rsidRDefault="007267BF">
            <w:pPr>
              <w:jc w:val="both"/>
            </w:pPr>
          </w:p>
        </w:tc>
        <w:tc>
          <w:tcPr>
            <w:tcW w:w="4033" w:type="dxa"/>
          </w:tcPr>
          <w:p w:rsidR="007267BF" w:rsidRPr="00842138" w:rsidRDefault="007267BF">
            <w:pPr>
              <w:jc w:val="both"/>
              <w:rPr>
                <w:bCs/>
              </w:rPr>
            </w:pPr>
          </w:p>
        </w:tc>
        <w:tc>
          <w:tcPr>
            <w:tcW w:w="2170" w:type="dxa"/>
          </w:tcPr>
          <w:p w:rsidR="00AD755B" w:rsidRPr="00842138" w:rsidRDefault="00AD755B" w:rsidP="00AD755B">
            <w:pPr>
              <w:jc w:val="both"/>
            </w:pPr>
            <w:r w:rsidRPr="00842138">
              <w:rPr>
                <w:bCs/>
              </w:rPr>
              <w:t xml:space="preserve">Локальные акты </w:t>
            </w:r>
            <w:r w:rsidRPr="00842138">
              <w:t>государственных медицинских организаций Иркутской области</w:t>
            </w:r>
          </w:p>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 xml:space="preserve">Бесплатное посещение культурных мероприятий, проводимых областными государственными и муниципальными </w:t>
            </w:r>
            <w:r w:rsidRPr="00842138">
              <w:lastRenderedPageBreak/>
              <w:t>учреждениями культуры Иркутской области, участниками специальной военной операции и членами их семей.</w:t>
            </w:r>
          </w:p>
          <w:p w:rsidR="007267BF" w:rsidRPr="00842138" w:rsidRDefault="007267BF">
            <w:pPr>
              <w:jc w:val="both"/>
              <w:rPr>
                <w:bCs/>
              </w:rPr>
            </w:pPr>
          </w:p>
        </w:tc>
        <w:tc>
          <w:tcPr>
            <w:tcW w:w="4245" w:type="dxa"/>
          </w:tcPr>
          <w:p w:rsidR="00842138" w:rsidRPr="00842138" w:rsidRDefault="00AD755B" w:rsidP="00AD755B">
            <w:pPr>
              <w:jc w:val="both"/>
            </w:pPr>
            <w:r w:rsidRPr="00842138">
              <w:lastRenderedPageBreak/>
              <w:t>Постановление Правительства И</w:t>
            </w:r>
            <w:r w:rsidR="00842138" w:rsidRPr="00842138">
              <w:t>ркутской области от 18.10.2010</w:t>
            </w:r>
          </w:p>
          <w:p w:rsidR="00AD755B" w:rsidRPr="00842138" w:rsidRDefault="00AD755B" w:rsidP="00AD755B">
            <w:pPr>
              <w:jc w:val="both"/>
            </w:pPr>
            <w:r w:rsidRPr="00842138">
              <w:t xml:space="preserve">№ 259-пп «О льготах отдельным </w:t>
            </w:r>
            <w:r w:rsidRPr="00842138">
              <w:lastRenderedPageBreak/>
              <w:t>категориям граждан при организации платных мероприятий областными государственными учреждениями культуры»</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AD755B" w:rsidP="00AD755B">
            <w:pPr>
              <w:jc w:val="both"/>
            </w:pPr>
            <w:r w:rsidRPr="00842138">
              <w:lastRenderedPageBreak/>
              <w:t>Бесплатное посещение спортивных и физкультурных мероприятий, проводимых государственными и муниципальными физкультурно-спортивными организациями, участниками специальной военной операции и членами их семей.</w:t>
            </w:r>
          </w:p>
        </w:tc>
        <w:tc>
          <w:tcPr>
            <w:tcW w:w="4245" w:type="dxa"/>
          </w:tcPr>
          <w:p w:rsidR="007267BF" w:rsidRPr="00842138" w:rsidRDefault="007267BF">
            <w:pPr>
              <w:jc w:val="both"/>
            </w:pPr>
          </w:p>
        </w:tc>
        <w:tc>
          <w:tcPr>
            <w:tcW w:w="4033" w:type="dxa"/>
          </w:tcPr>
          <w:p w:rsidR="007267BF" w:rsidRPr="00842138" w:rsidRDefault="007267BF">
            <w:pPr>
              <w:jc w:val="both"/>
              <w:rPr>
                <w:bCs/>
              </w:rPr>
            </w:pPr>
          </w:p>
        </w:tc>
        <w:tc>
          <w:tcPr>
            <w:tcW w:w="2170" w:type="dxa"/>
          </w:tcPr>
          <w:p w:rsidR="00AD755B" w:rsidRPr="00842138" w:rsidRDefault="00AD755B" w:rsidP="00AD755B">
            <w:pPr>
              <w:jc w:val="both"/>
            </w:pPr>
            <w:r w:rsidRPr="00842138">
              <w:t>Локальные акты государственных и муниципальных физкультурно-спортивных организаций</w:t>
            </w:r>
          </w:p>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Организация обеспечения ухода за домашними животными участников специальной военной операции.</w:t>
            </w:r>
          </w:p>
          <w:p w:rsidR="007267BF" w:rsidRPr="00842138" w:rsidRDefault="007267BF">
            <w:pPr>
              <w:jc w:val="both"/>
              <w:rPr>
                <w:bCs/>
              </w:rPr>
            </w:pPr>
          </w:p>
        </w:tc>
        <w:tc>
          <w:tcPr>
            <w:tcW w:w="4245" w:type="dxa"/>
          </w:tcPr>
          <w:p w:rsidR="007267BF" w:rsidRPr="00842138" w:rsidRDefault="007267BF">
            <w:pPr>
              <w:jc w:val="both"/>
            </w:pPr>
          </w:p>
        </w:tc>
        <w:tc>
          <w:tcPr>
            <w:tcW w:w="4033" w:type="dxa"/>
          </w:tcPr>
          <w:p w:rsidR="00AD755B" w:rsidRPr="00842138" w:rsidRDefault="00AD755B" w:rsidP="00AD755B">
            <w:pPr>
              <w:autoSpaceDE w:val="0"/>
              <w:autoSpaceDN w:val="0"/>
              <w:adjustRightInd w:val="0"/>
              <w:jc w:val="both"/>
            </w:pPr>
            <w:r w:rsidRPr="00842138">
              <w:t>Распоряжение Губернатора Иркутской области от 08.11.2022    № 338-р «Об утверждении Перечня мер социальной поддержки, предоставляемых в Иркутской области участникам специальной военной операции, проводимой с 24 февраля 2022 года, и членам их семей»</w:t>
            </w:r>
          </w:p>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 xml:space="preserve">Предоставление участникам специальной военной операции и членам их семей единовременной социальной выплаты на приобретение технических средств реабилитации в соответствии с индивидуальными программами реабилитации или </w:t>
            </w:r>
            <w:proofErr w:type="spellStart"/>
            <w:r w:rsidRPr="00842138">
              <w:t>абилитации</w:t>
            </w:r>
            <w:proofErr w:type="spellEnd"/>
            <w:r w:rsidRPr="00842138">
              <w:t xml:space="preserve"> инвалидов, не включенных в федеральный перечень реабилитационных мероприятий, технических средств реабилитации и услуг, </w:t>
            </w:r>
            <w:r w:rsidRPr="00842138">
              <w:lastRenderedPageBreak/>
              <w:t>предоставляемых инвалидам.</w:t>
            </w:r>
          </w:p>
          <w:p w:rsidR="007267BF" w:rsidRPr="00842138" w:rsidRDefault="007267BF">
            <w:pPr>
              <w:jc w:val="both"/>
              <w:rPr>
                <w:bCs/>
              </w:rPr>
            </w:pPr>
          </w:p>
        </w:tc>
        <w:tc>
          <w:tcPr>
            <w:tcW w:w="4245" w:type="dxa"/>
          </w:tcPr>
          <w:p w:rsidR="00842138" w:rsidRPr="00842138" w:rsidRDefault="00AD755B" w:rsidP="00AD755B">
            <w:pPr>
              <w:jc w:val="both"/>
            </w:pPr>
            <w:r w:rsidRPr="00842138">
              <w:lastRenderedPageBreak/>
              <w:t>Постановление Правительства И</w:t>
            </w:r>
            <w:r w:rsidR="00842138" w:rsidRPr="00842138">
              <w:t>ркутской области от 09.02.2016</w:t>
            </w:r>
          </w:p>
          <w:p w:rsidR="00AD755B" w:rsidRPr="00842138" w:rsidRDefault="00AD755B" w:rsidP="00AD755B">
            <w:pPr>
              <w:jc w:val="both"/>
            </w:pPr>
            <w:r w:rsidRPr="00842138">
              <w:t xml:space="preserve">№ 60-пп «Об обеспечении инвалидов, проживающих на территории Иркутской области, техническими средствами реабилитации в соответствии с индивидуальными программами реабилитации или </w:t>
            </w:r>
            <w:proofErr w:type="spellStart"/>
            <w:r w:rsidRPr="00842138">
              <w:t>абилитации</w:t>
            </w:r>
            <w:proofErr w:type="spellEnd"/>
            <w:r w:rsidRPr="00842138">
              <w:t xml:space="preserve"> инвалидов, не включенными в федеральный </w:t>
            </w:r>
            <w:r w:rsidRPr="00842138">
              <w:lastRenderedPageBreak/>
              <w:t>перечень реабилитационных мероприятий, технических средств реабилитации и услуг, предоставляемых инвалидам»</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lastRenderedPageBreak/>
              <w:t xml:space="preserve">Предоставление участникам специальной военной операции и членам их семей, признанным нуждающимися в социальном обслуживании, социальной услуги по оказанию помощи в оформлении индивидуальных программ реабилитации или </w:t>
            </w:r>
            <w:proofErr w:type="spellStart"/>
            <w:r w:rsidRPr="00842138">
              <w:t>абилитации</w:t>
            </w:r>
            <w:proofErr w:type="spellEnd"/>
            <w:r w:rsidRPr="00842138">
              <w:t xml:space="preserve"> инвалидов.</w:t>
            </w:r>
          </w:p>
          <w:p w:rsidR="007267BF" w:rsidRPr="00842138" w:rsidRDefault="007267BF">
            <w:pPr>
              <w:jc w:val="both"/>
              <w:rPr>
                <w:bCs/>
              </w:rPr>
            </w:pPr>
          </w:p>
        </w:tc>
        <w:tc>
          <w:tcPr>
            <w:tcW w:w="4245" w:type="dxa"/>
          </w:tcPr>
          <w:p w:rsidR="00AD755B" w:rsidRPr="00842138" w:rsidRDefault="00AD755B" w:rsidP="00AD755B">
            <w:pPr>
              <w:jc w:val="both"/>
            </w:pPr>
            <w:r w:rsidRPr="00842138">
              <w:rPr>
                <w:bCs/>
              </w:rPr>
              <w:t xml:space="preserve">Приказ министерства социального развития, опеки и попечительства Иркутской области от 30.12.2014 </w:t>
            </w:r>
            <w:r w:rsidRPr="00842138">
              <w:rPr>
                <w:bCs/>
              </w:rPr>
              <w:br/>
              <w:t>№ 211-мпр «</w:t>
            </w:r>
            <w:r w:rsidRPr="00842138">
              <w:t xml:space="preserve">Об организации работы по признанию граждан </w:t>
            </w:r>
            <w:proofErr w:type="gramStart"/>
            <w:r w:rsidRPr="00842138">
              <w:t>нуждающимися</w:t>
            </w:r>
            <w:proofErr w:type="gramEnd"/>
            <w:r w:rsidRPr="00842138">
              <w:t xml:space="preserve"> в социальном обслуживании»</w:t>
            </w:r>
          </w:p>
          <w:p w:rsidR="00842138" w:rsidRPr="00842138" w:rsidRDefault="00AD755B" w:rsidP="00AD755B">
            <w:pPr>
              <w:jc w:val="both"/>
            </w:pPr>
            <w:r w:rsidRPr="00842138">
              <w:t>Приказ министерства социального развития, опеки и попечительства Ирку</w:t>
            </w:r>
            <w:r w:rsidR="00842138" w:rsidRPr="00842138">
              <w:t>тской области от 11.12.2014</w:t>
            </w:r>
          </w:p>
          <w:p w:rsidR="00AD755B" w:rsidRPr="00842138" w:rsidRDefault="00AD755B" w:rsidP="00AD755B">
            <w:pPr>
              <w:jc w:val="both"/>
              <w:rPr>
                <w:bCs/>
              </w:rPr>
            </w:pPr>
            <w:r w:rsidRPr="00842138">
              <w:t>№ 195-мпр «Об утверждении Порядка предоставления социальных услуг в форме социального обслуживания на дому»</w:t>
            </w:r>
          </w:p>
          <w:p w:rsidR="00AD755B" w:rsidRPr="00842138" w:rsidRDefault="00AD755B" w:rsidP="00AD755B">
            <w:pPr>
              <w:jc w:val="both"/>
            </w:pP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Предоставление участникам специальной военной операции и членам их семей, признанным нуждающимися в социальном обслуживании, социальных услуг по проведению социально-реабилитационных мероприятий.</w:t>
            </w:r>
          </w:p>
          <w:p w:rsidR="007267BF" w:rsidRPr="00842138" w:rsidRDefault="007267BF">
            <w:pPr>
              <w:jc w:val="both"/>
              <w:rPr>
                <w:bCs/>
              </w:rPr>
            </w:pPr>
          </w:p>
        </w:tc>
        <w:tc>
          <w:tcPr>
            <w:tcW w:w="4245" w:type="dxa"/>
          </w:tcPr>
          <w:p w:rsidR="00842138" w:rsidRPr="00842138" w:rsidRDefault="00AD755B" w:rsidP="00AD755B">
            <w:pPr>
              <w:jc w:val="both"/>
              <w:rPr>
                <w:bCs/>
              </w:rPr>
            </w:pPr>
            <w:r w:rsidRPr="00842138">
              <w:rPr>
                <w:bCs/>
              </w:rPr>
              <w:t>Приказ министерства социального развития, опеки и попечительства И</w:t>
            </w:r>
            <w:r w:rsidR="00842138" w:rsidRPr="00842138">
              <w:rPr>
                <w:bCs/>
              </w:rPr>
              <w:t xml:space="preserve">ркутской области от 30.12.2014 </w:t>
            </w:r>
          </w:p>
          <w:p w:rsidR="00AD755B" w:rsidRPr="00842138" w:rsidRDefault="00AD755B" w:rsidP="00AD755B">
            <w:pPr>
              <w:jc w:val="both"/>
            </w:pPr>
            <w:r w:rsidRPr="00842138">
              <w:rPr>
                <w:bCs/>
              </w:rPr>
              <w:t>№ 211-мпр «</w:t>
            </w:r>
            <w:r w:rsidRPr="00842138">
              <w:t xml:space="preserve">Об организации работы по признанию граждан </w:t>
            </w:r>
            <w:proofErr w:type="gramStart"/>
            <w:r w:rsidRPr="00842138">
              <w:t>нуждающимися</w:t>
            </w:r>
            <w:proofErr w:type="gramEnd"/>
            <w:r w:rsidRPr="00842138">
              <w:t xml:space="preserve"> в социальном обслуживании»</w:t>
            </w:r>
          </w:p>
          <w:p w:rsidR="00842138" w:rsidRPr="00842138" w:rsidRDefault="00842138" w:rsidP="00AD755B">
            <w:pPr>
              <w:jc w:val="both"/>
            </w:pPr>
          </w:p>
          <w:p w:rsidR="00842138" w:rsidRPr="00842138" w:rsidRDefault="00AD755B" w:rsidP="00AD755B">
            <w:pPr>
              <w:jc w:val="both"/>
            </w:pPr>
            <w:r w:rsidRPr="00842138">
              <w:t>Приказ министерства социального развития, опеки и попечительства И</w:t>
            </w:r>
            <w:r w:rsidR="00842138" w:rsidRPr="00842138">
              <w:t>ркутской области от 11.12.2014</w:t>
            </w:r>
          </w:p>
          <w:p w:rsidR="00AD755B" w:rsidRPr="00842138" w:rsidRDefault="00AD755B" w:rsidP="00AD755B">
            <w:pPr>
              <w:jc w:val="both"/>
            </w:pPr>
            <w:r w:rsidRPr="00842138">
              <w:lastRenderedPageBreak/>
              <w:t>№ 193-мпр «Об утверждении Порядка предоставления социальных услуг в стационарной форме социального обслуживания»</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lastRenderedPageBreak/>
              <w:t>Предоставление новогодних подарков детям участников специальной военной операции и приглашение детей участников специальной военной операции для участия в новогодних театрализованных представлениях.</w:t>
            </w:r>
          </w:p>
          <w:p w:rsidR="007267BF" w:rsidRPr="00842138" w:rsidRDefault="007267BF">
            <w:pPr>
              <w:jc w:val="both"/>
              <w:rPr>
                <w:bCs/>
              </w:rPr>
            </w:pPr>
          </w:p>
        </w:tc>
        <w:tc>
          <w:tcPr>
            <w:tcW w:w="4245" w:type="dxa"/>
          </w:tcPr>
          <w:p w:rsidR="00842138" w:rsidRPr="00842138" w:rsidRDefault="00AD755B" w:rsidP="00AD755B">
            <w:pPr>
              <w:jc w:val="both"/>
            </w:pPr>
            <w:r w:rsidRPr="00842138">
              <w:t>Приказ министерства социального развития, опеки и попечительства Иркут</w:t>
            </w:r>
            <w:r w:rsidR="00842138" w:rsidRPr="00842138">
              <w:t>ской области от 08.09.2011</w:t>
            </w:r>
          </w:p>
          <w:p w:rsidR="00AD755B" w:rsidRPr="00842138" w:rsidRDefault="00AD755B" w:rsidP="00AD755B">
            <w:pPr>
              <w:jc w:val="both"/>
            </w:pPr>
            <w:r w:rsidRPr="00842138">
              <w:t>№ 118-мпр «О порядке организации проведения мероприятий, связанных с новогодними праздниками для детей»</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 xml:space="preserve">Обследование индивидуальных жилых домов семей участников специальной военной операции на предмет соблюдения требований пожарной безопасности и принятия по его итогам решения об установке автономных дымовых пожарных </w:t>
            </w:r>
            <w:proofErr w:type="spellStart"/>
            <w:r w:rsidRPr="00842138">
              <w:t>извещателей</w:t>
            </w:r>
            <w:proofErr w:type="spellEnd"/>
            <w:r w:rsidRPr="00842138">
              <w:t>.</w:t>
            </w:r>
          </w:p>
          <w:p w:rsidR="00AD755B" w:rsidRPr="00842138" w:rsidRDefault="00AD755B" w:rsidP="00AD755B">
            <w:pPr>
              <w:jc w:val="both"/>
            </w:pPr>
          </w:p>
          <w:p w:rsidR="007267BF" w:rsidRPr="00842138" w:rsidRDefault="007267BF">
            <w:pPr>
              <w:jc w:val="both"/>
              <w:rPr>
                <w:bCs/>
              </w:rPr>
            </w:pPr>
          </w:p>
        </w:tc>
        <w:tc>
          <w:tcPr>
            <w:tcW w:w="4245" w:type="dxa"/>
          </w:tcPr>
          <w:p w:rsidR="007267BF" w:rsidRPr="00842138" w:rsidRDefault="007267BF">
            <w:pPr>
              <w:jc w:val="both"/>
            </w:pPr>
          </w:p>
        </w:tc>
        <w:tc>
          <w:tcPr>
            <w:tcW w:w="4033" w:type="dxa"/>
          </w:tcPr>
          <w:p w:rsidR="00AD755B" w:rsidRPr="00842138" w:rsidRDefault="00AD755B" w:rsidP="00AD755B">
            <w:pPr>
              <w:autoSpaceDE w:val="0"/>
              <w:autoSpaceDN w:val="0"/>
              <w:adjustRightInd w:val="0"/>
              <w:jc w:val="both"/>
            </w:pPr>
            <w:r w:rsidRPr="00842138">
              <w:t>Распоряжение Губернатора Иркутской области от 08.11.2022    № 338-р «Об утверждении Перечня мер социальной поддержки, предоставляемых в Иркутской области участникам специальной военной операции, проводимой с 24 февраля 2022 года, и членам их семей»</w:t>
            </w:r>
          </w:p>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t>Оказание адресной помощи членам семьей участников специальной военной операции в виде твердого топлива.</w:t>
            </w:r>
          </w:p>
          <w:p w:rsidR="007267BF" w:rsidRPr="00842138" w:rsidRDefault="007267BF">
            <w:pPr>
              <w:jc w:val="both"/>
              <w:rPr>
                <w:bCs/>
              </w:rPr>
            </w:pPr>
          </w:p>
        </w:tc>
        <w:tc>
          <w:tcPr>
            <w:tcW w:w="4245" w:type="dxa"/>
          </w:tcPr>
          <w:p w:rsidR="007267BF" w:rsidRPr="00842138" w:rsidRDefault="007267BF">
            <w:pPr>
              <w:jc w:val="both"/>
            </w:pPr>
          </w:p>
        </w:tc>
        <w:tc>
          <w:tcPr>
            <w:tcW w:w="4033" w:type="dxa"/>
          </w:tcPr>
          <w:p w:rsidR="007267BF" w:rsidRPr="00842138" w:rsidRDefault="007267BF">
            <w:pPr>
              <w:jc w:val="both"/>
              <w:rPr>
                <w:bCs/>
              </w:rPr>
            </w:pPr>
          </w:p>
        </w:tc>
        <w:tc>
          <w:tcPr>
            <w:tcW w:w="2170" w:type="dxa"/>
          </w:tcPr>
          <w:p w:rsidR="00AD755B" w:rsidRPr="00842138" w:rsidRDefault="00AD755B" w:rsidP="00AD755B">
            <w:pPr>
              <w:jc w:val="both"/>
            </w:pPr>
            <w:r w:rsidRPr="00842138">
              <w:t>Рекомендовано</w:t>
            </w:r>
          </w:p>
          <w:p w:rsidR="00AD755B" w:rsidRPr="00842138" w:rsidRDefault="00AD755B" w:rsidP="00AD755B">
            <w:pPr>
              <w:jc w:val="both"/>
            </w:pPr>
            <w:r w:rsidRPr="00842138">
              <w:t>органам местного самоуправления муниципальных образований Иркутской области</w:t>
            </w:r>
          </w:p>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r w:rsidRPr="00842138">
              <w:lastRenderedPageBreak/>
              <w:t>Бесплатное обеспечение путевками на санаторно-курортное лечение в санаторно-курортных организациях, расположенных на территории Иркутской области, а также компенсации части стоимости путевки на санаторно-курортное лечение в санаторно-курортных организациях, расположенных на территории Российской Федерации (для участников специальной военной операции, имеющих статус ветеранов боевых действий, и членов семей погибших (умерших) ветеранов боевых действий).</w:t>
            </w:r>
          </w:p>
          <w:p w:rsidR="007267BF" w:rsidRPr="00842138" w:rsidRDefault="007267BF">
            <w:pPr>
              <w:jc w:val="both"/>
              <w:rPr>
                <w:bCs/>
              </w:rPr>
            </w:pPr>
          </w:p>
        </w:tc>
        <w:tc>
          <w:tcPr>
            <w:tcW w:w="4245" w:type="dxa"/>
          </w:tcPr>
          <w:p w:rsidR="00842138" w:rsidRPr="00842138" w:rsidRDefault="00AD755B" w:rsidP="00AD755B">
            <w:pPr>
              <w:jc w:val="both"/>
            </w:pPr>
            <w:r w:rsidRPr="00842138">
              <w:t xml:space="preserve">Постановление Правительства </w:t>
            </w:r>
            <w:r w:rsidR="00842138" w:rsidRPr="00842138">
              <w:t>Иркутской области от 23.01.2023</w:t>
            </w:r>
          </w:p>
          <w:p w:rsidR="00AD755B" w:rsidRPr="00842138" w:rsidRDefault="00AD755B" w:rsidP="00AD755B">
            <w:pPr>
              <w:jc w:val="both"/>
            </w:pPr>
            <w:r w:rsidRPr="00842138">
              <w:t>№ 28-пп «Об обеспечении в Иркутской области ветеранов боевых действий и членов семей погибших (умерших) ветеранов боевых действий санаторно-курортным лечением»</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proofErr w:type="gramStart"/>
            <w:r w:rsidRPr="00842138">
              <w:t>Освобождение граждан,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roofErr w:type="gramEnd"/>
          </w:p>
          <w:p w:rsidR="007267BF" w:rsidRPr="00842138" w:rsidRDefault="007267BF">
            <w:pPr>
              <w:jc w:val="both"/>
              <w:rPr>
                <w:bCs/>
              </w:rPr>
            </w:pPr>
          </w:p>
        </w:tc>
        <w:tc>
          <w:tcPr>
            <w:tcW w:w="4245" w:type="dxa"/>
          </w:tcPr>
          <w:p w:rsidR="00AD755B" w:rsidRPr="00842138" w:rsidRDefault="00AD755B" w:rsidP="00AD755B">
            <w:pPr>
              <w:jc w:val="both"/>
            </w:pPr>
            <w:proofErr w:type="gramStart"/>
            <w:r w:rsidRPr="00842138">
              <w:t>Указ Губернатора Иркутской области от 19.12.2022 № 321-уг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w:t>
            </w:r>
            <w:proofErr w:type="gramEnd"/>
            <w:r w:rsidRPr="00842138">
              <w:t xml:space="preserve"> общего имущества в многоквартирном доме, </w:t>
            </w:r>
            <w:proofErr w:type="gramStart"/>
            <w:r w:rsidRPr="00842138">
              <w:t>установленных</w:t>
            </w:r>
            <w:proofErr w:type="gramEnd"/>
            <w:r w:rsidRPr="00842138">
              <w:t xml:space="preserve"> жилищным законодательством Российской Федерации»</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AD755B" w:rsidRPr="00842138" w:rsidRDefault="00AD755B" w:rsidP="00AD755B">
            <w:pPr>
              <w:jc w:val="both"/>
            </w:pPr>
            <w:proofErr w:type="gramStart"/>
            <w:r w:rsidRPr="00842138">
              <w:lastRenderedPageBreak/>
              <w:t>Освобождение от уплаты арендной платы и неприменения штрафов,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 в том числе земельных участков, находящихся в государственной собственности Иркутской области, арендаторы которого призваны на военную службу по мобилизации и принимающие (принимавшие) участие в специальной военной</w:t>
            </w:r>
            <w:proofErr w:type="gramEnd"/>
            <w:r w:rsidRPr="00842138">
              <w:t xml:space="preserve"> операции.</w:t>
            </w:r>
          </w:p>
          <w:p w:rsidR="00AD755B" w:rsidRPr="00842138" w:rsidRDefault="00AD755B" w:rsidP="00AD755B">
            <w:pPr>
              <w:jc w:val="both"/>
            </w:pPr>
          </w:p>
          <w:p w:rsidR="007267BF" w:rsidRPr="00842138" w:rsidRDefault="007267BF">
            <w:pPr>
              <w:jc w:val="both"/>
              <w:rPr>
                <w:bCs/>
              </w:rPr>
            </w:pPr>
          </w:p>
        </w:tc>
        <w:tc>
          <w:tcPr>
            <w:tcW w:w="4245" w:type="dxa"/>
          </w:tcPr>
          <w:p w:rsidR="00842138" w:rsidRPr="00842138" w:rsidRDefault="00842138" w:rsidP="00842138">
            <w:pPr>
              <w:jc w:val="both"/>
            </w:pPr>
            <w:r w:rsidRPr="00842138">
              <w:t>Постановление Правительства Иркутской области от 31.01.2023</w:t>
            </w:r>
          </w:p>
          <w:p w:rsidR="00842138" w:rsidRPr="00842138" w:rsidRDefault="00842138" w:rsidP="00842138">
            <w:pPr>
              <w:jc w:val="both"/>
            </w:pPr>
            <w:proofErr w:type="gramStart"/>
            <w:r w:rsidRPr="00842138">
              <w:t>№ 50-пп «Об освобождении от уплаты арендной платы и неприменения штрафов,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 в том числе земельных участков, находящихся в государственной собственности Иркутской области, арендаторы которого призваны на военную службу по мобилизации в Вооруженные Силы Российской Федерации</w:t>
            </w:r>
            <w:proofErr w:type="gramEnd"/>
            <w:r w:rsidRPr="00842138">
              <w:t xml:space="preserve"> </w:t>
            </w:r>
            <w:proofErr w:type="gramStart"/>
            <w:r w:rsidRPr="00842138">
              <w:t>и принимающие (принимавшие) участие в специальной военной операции».</w:t>
            </w:r>
            <w:proofErr w:type="gramEnd"/>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842138" w:rsidRPr="00842138" w:rsidRDefault="00842138" w:rsidP="00842138">
            <w:pPr>
              <w:jc w:val="both"/>
            </w:pPr>
            <w:r w:rsidRPr="00842138">
              <w:t>Единовременная денежная выплата в размере 10 000 рублей семьям участников специальной военной операции в связи с рождением ребенка.</w:t>
            </w:r>
          </w:p>
          <w:p w:rsidR="007267BF" w:rsidRPr="00842138" w:rsidRDefault="007267BF">
            <w:pPr>
              <w:jc w:val="both"/>
              <w:rPr>
                <w:bCs/>
              </w:rPr>
            </w:pPr>
          </w:p>
        </w:tc>
        <w:tc>
          <w:tcPr>
            <w:tcW w:w="4245" w:type="dxa"/>
          </w:tcPr>
          <w:p w:rsidR="00842138" w:rsidRPr="00842138" w:rsidRDefault="00842138" w:rsidP="00842138">
            <w:pPr>
              <w:jc w:val="both"/>
            </w:pPr>
            <w:r w:rsidRPr="00842138">
              <w:t>Закон Иркутской области от 29.12.2022 № 138-ОЗ «О дополнительной мере социальной поддержки семей в связи с рождением ребенка в Иркутской области»</w:t>
            </w:r>
          </w:p>
          <w:p w:rsidR="007267BF" w:rsidRPr="00842138" w:rsidRDefault="007267BF">
            <w:pPr>
              <w:jc w:val="both"/>
            </w:pPr>
          </w:p>
        </w:tc>
        <w:tc>
          <w:tcPr>
            <w:tcW w:w="4033" w:type="dxa"/>
          </w:tcPr>
          <w:p w:rsidR="007267BF" w:rsidRPr="00842138" w:rsidRDefault="007267BF">
            <w:pPr>
              <w:jc w:val="both"/>
              <w:rPr>
                <w:bCs/>
              </w:rPr>
            </w:pPr>
          </w:p>
        </w:tc>
        <w:tc>
          <w:tcPr>
            <w:tcW w:w="2170" w:type="dxa"/>
          </w:tcPr>
          <w:p w:rsidR="007267BF" w:rsidRPr="00842138" w:rsidRDefault="007267BF">
            <w:pPr>
              <w:jc w:val="both"/>
            </w:pPr>
          </w:p>
        </w:tc>
      </w:tr>
      <w:tr w:rsidR="007267BF" w:rsidTr="00842138">
        <w:trPr>
          <w:trHeight w:val="983"/>
        </w:trPr>
        <w:tc>
          <w:tcPr>
            <w:tcW w:w="5003" w:type="dxa"/>
          </w:tcPr>
          <w:p w:rsidR="007267BF" w:rsidRPr="00842138" w:rsidRDefault="00842138">
            <w:pPr>
              <w:jc w:val="both"/>
              <w:rPr>
                <w:bCs/>
              </w:rPr>
            </w:pPr>
            <w:proofErr w:type="gramStart"/>
            <w:r w:rsidRPr="00842138">
              <w:t xml:space="preserve">Предоставление ипотечного жилищного кредита на приобретение (строительство) жилья на первичном рынке жилья на территории Иркутской области с процентной ставкой, пониженной на три процентных пункта от процентной ставки, установленной </w:t>
            </w:r>
            <w:r w:rsidRPr="00842138">
              <w:lastRenderedPageBreak/>
              <w:t>кредитными организациями (для участников специальной военной операции, имеющих статус ветеранов боевых действий (инвалидов боевых действий), и членов семей погибших (умерших) ветеранов боевых действий).</w:t>
            </w:r>
            <w:proofErr w:type="gramEnd"/>
          </w:p>
        </w:tc>
        <w:tc>
          <w:tcPr>
            <w:tcW w:w="4245" w:type="dxa"/>
          </w:tcPr>
          <w:p w:rsidR="00842138" w:rsidRPr="00842138" w:rsidRDefault="00842138" w:rsidP="00842138">
            <w:pPr>
              <w:jc w:val="both"/>
            </w:pPr>
            <w:r w:rsidRPr="00842138">
              <w:lastRenderedPageBreak/>
              <w:t>Постановление Правительства Иркутской области от 27.12.2022</w:t>
            </w:r>
          </w:p>
          <w:p w:rsidR="007267BF" w:rsidRPr="00DC6E83" w:rsidRDefault="00842138">
            <w:pPr>
              <w:jc w:val="both"/>
              <w:rPr>
                <w:bCs/>
              </w:rPr>
            </w:pPr>
            <w:r w:rsidRPr="00842138">
              <w:t xml:space="preserve">№ 1072-пп «О предоставлении поддержки гражданам в сфере ипотечного жилищного кредитования (ипотечных займов) в Иркутской </w:t>
            </w:r>
            <w:r w:rsidRPr="00842138">
              <w:lastRenderedPageBreak/>
              <w:t>области в рамках реализации подпрограммы "Развитие ипотечного жилищного кредитования в Иркутской области" на 2019 - 202</w:t>
            </w:r>
            <w:r w:rsidR="00E34C5B">
              <w:t>5</w:t>
            </w:r>
            <w:r w:rsidRPr="00842138">
              <w:t xml:space="preserve"> годы государственной программы Иркутской области «Доступное жилье» на 2019 - 202</w:t>
            </w:r>
            <w:r w:rsidR="00E34C5B">
              <w:t>5</w:t>
            </w:r>
            <w:r w:rsidRPr="00842138">
              <w:t xml:space="preserve"> годы»</w:t>
            </w:r>
          </w:p>
        </w:tc>
        <w:tc>
          <w:tcPr>
            <w:tcW w:w="4033" w:type="dxa"/>
          </w:tcPr>
          <w:p w:rsidR="007267BF" w:rsidRPr="00842138" w:rsidRDefault="007267BF">
            <w:pPr>
              <w:jc w:val="both"/>
              <w:rPr>
                <w:bCs/>
              </w:rPr>
            </w:pPr>
          </w:p>
        </w:tc>
        <w:tc>
          <w:tcPr>
            <w:tcW w:w="2170" w:type="dxa"/>
          </w:tcPr>
          <w:p w:rsidR="007267BF" w:rsidRPr="00842138" w:rsidRDefault="007267BF">
            <w:pPr>
              <w:jc w:val="both"/>
            </w:pPr>
          </w:p>
        </w:tc>
      </w:tr>
    </w:tbl>
    <w:p w:rsidR="00535D1A" w:rsidRDefault="00535D1A" w:rsidP="00842138"/>
    <w:sectPr w:rsidR="00535D1A" w:rsidSect="00A80E7E">
      <w:headerReference w:type="default" r:id="rId8"/>
      <w:footerReference w:type="even" r:id="rId9"/>
      <w:footerReference w:type="default" r:id="rId10"/>
      <w:pgSz w:w="16836" w:h="11904" w:orient="landscape"/>
      <w:pgMar w:top="1414" w:right="1560"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A6" w:rsidRDefault="001001A6">
      <w:r>
        <w:separator/>
      </w:r>
    </w:p>
  </w:endnote>
  <w:endnote w:type="continuationSeparator" w:id="0">
    <w:p w:rsidR="001001A6" w:rsidRDefault="00100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A6" w:rsidRDefault="003D0260">
    <w:pPr>
      <w:pStyle w:val="ae"/>
      <w:framePr w:wrap="around" w:vAnchor="text" w:hAnchor="margin" w:xAlign="right" w:y="1"/>
      <w:rPr>
        <w:rStyle w:val="af8"/>
      </w:rPr>
    </w:pPr>
    <w:r>
      <w:rPr>
        <w:rStyle w:val="af8"/>
      </w:rPr>
      <w:fldChar w:fldCharType="begin"/>
    </w:r>
    <w:r w:rsidR="001001A6">
      <w:rPr>
        <w:rStyle w:val="af8"/>
      </w:rPr>
      <w:instrText xml:space="preserve">PAGE  </w:instrText>
    </w:r>
    <w:r>
      <w:rPr>
        <w:rStyle w:val="af8"/>
      </w:rPr>
      <w:fldChar w:fldCharType="end"/>
    </w:r>
  </w:p>
  <w:p w:rsidR="001001A6" w:rsidRDefault="001001A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A6" w:rsidRDefault="001001A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A6" w:rsidRDefault="001001A6">
      <w:r>
        <w:separator/>
      </w:r>
    </w:p>
  </w:footnote>
  <w:footnote w:type="continuationSeparator" w:id="0">
    <w:p w:rsidR="001001A6" w:rsidRDefault="00100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A6" w:rsidRDefault="003D0260">
    <w:pPr>
      <w:pStyle w:val="af9"/>
      <w:jc w:val="center"/>
      <w:rPr>
        <w:rFonts w:ascii="Times New Roman" w:hAnsi="Times New Roman"/>
        <w:sz w:val="20"/>
      </w:rPr>
    </w:pPr>
    <w:r>
      <w:rPr>
        <w:rFonts w:ascii="Times New Roman" w:hAnsi="Times New Roman"/>
        <w:sz w:val="20"/>
      </w:rPr>
      <w:fldChar w:fldCharType="begin"/>
    </w:r>
    <w:r w:rsidR="001001A6">
      <w:rPr>
        <w:rFonts w:ascii="Times New Roman" w:hAnsi="Times New Roman"/>
        <w:sz w:val="20"/>
      </w:rPr>
      <w:instrText xml:space="preserve"> PAGE   \* MERGEFORMAT </w:instrText>
    </w:r>
    <w:r>
      <w:rPr>
        <w:rFonts w:ascii="Times New Roman" w:hAnsi="Times New Roman"/>
        <w:sz w:val="20"/>
      </w:rPr>
      <w:fldChar w:fldCharType="separate"/>
    </w:r>
    <w:r w:rsidR="003A352A">
      <w:rPr>
        <w:rFonts w:ascii="Times New Roman" w:hAnsi="Times New Roman"/>
        <w:noProof/>
        <w:sz w:val="20"/>
      </w:rPr>
      <w:t>15</w:t>
    </w:r>
    <w:r>
      <w:rPr>
        <w:rFonts w:ascii="Times New Roman" w:hAnsi="Times New Roman"/>
        <w:sz w:val="20"/>
      </w:rPr>
      <w:fldChar w:fldCharType="end"/>
    </w:r>
  </w:p>
  <w:p w:rsidR="001001A6" w:rsidRDefault="001001A6">
    <w:pPr>
      <w:pStyle w:val="af9"/>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FA2"/>
    <w:multiLevelType w:val="hybridMultilevel"/>
    <w:tmpl w:val="43A447B6"/>
    <w:lvl w:ilvl="0" w:tplc="7F2E9684">
      <w:start w:val="1"/>
      <w:numFmt w:val="bullet"/>
      <w:lvlText w:val="-"/>
      <w:lvlJc w:val="left"/>
      <w:pPr>
        <w:tabs>
          <w:tab w:val="num" w:pos="1429"/>
        </w:tabs>
        <w:ind w:left="1429" w:hanging="360"/>
      </w:pPr>
      <w:rPr>
        <w:rFonts w:ascii="Times New Roman" w:hAnsi="Times New Roman"/>
      </w:rPr>
    </w:lvl>
    <w:lvl w:ilvl="1" w:tplc="E0C69060">
      <w:start w:val="1"/>
      <w:numFmt w:val="bullet"/>
      <w:lvlText w:val="o"/>
      <w:lvlJc w:val="left"/>
      <w:pPr>
        <w:tabs>
          <w:tab w:val="num" w:pos="2149"/>
        </w:tabs>
        <w:ind w:left="2149" w:hanging="360"/>
      </w:pPr>
      <w:rPr>
        <w:rFonts w:ascii="Courier New" w:hAnsi="Courier New"/>
      </w:rPr>
    </w:lvl>
    <w:lvl w:ilvl="2" w:tplc="3AF8B458">
      <w:start w:val="1"/>
      <w:numFmt w:val="bullet"/>
      <w:lvlText w:val=""/>
      <w:lvlJc w:val="left"/>
      <w:pPr>
        <w:tabs>
          <w:tab w:val="num" w:pos="2869"/>
        </w:tabs>
        <w:ind w:left="2869" w:hanging="360"/>
      </w:pPr>
      <w:rPr>
        <w:rFonts w:ascii="Wingdings" w:hAnsi="Wingdings"/>
      </w:rPr>
    </w:lvl>
    <w:lvl w:ilvl="3" w:tplc="2E1AF6C4">
      <w:start w:val="1"/>
      <w:numFmt w:val="bullet"/>
      <w:lvlText w:val=""/>
      <w:lvlJc w:val="left"/>
      <w:pPr>
        <w:tabs>
          <w:tab w:val="num" w:pos="3589"/>
        </w:tabs>
        <w:ind w:left="3589" w:hanging="360"/>
      </w:pPr>
      <w:rPr>
        <w:rFonts w:ascii="Symbol" w:hAnsi="Symbol"/>
      </w:rPr>
    </w:lvl>
    <w:lvl w:ilvl="4" w:tplc="5D4A396C">
      <w:start w:val="1"/>
      <w:numFmt w:val="bullet"/>
      <w:lvlText w:val="o"/>
      <w:lvlJc w:val="left"/>
      <w:pPr>
        <w:tabs>
          <w:tab w:val="num" w:pos="4309"/>
        </w:tabs>
        <w:ind w:left="4309" w:hanging="360"/>
      </w:pPr>
      <w:rPr>
        <w:rFonts w:ascii="Courier New" w:hAnsi="Courier New"/>
      </w:rPr>
    </w:lvl>
    <w:lvl w:ilvl="5" w:tplc="643E3B14">
      <w:start w:val="1"/>
      <w:numFmt w:val="bullet"/>
      <w:lvlText w:val=""/>
      <w:lvlJc w:val="left"/>
      <w:pPr>
        <w:tabs>
          <w:tab w:val="num" w:pos="5029"/>
        </w:tabs>
        <w:ind w:left="5029" w:hanging="360"/>
      </w:pPr>
      <w:rPr>
        <w:rFonts w:ascii="Wingdings" w:hAnsi="Wingdings"/>
      </w:rPr>
    </w:lvl>
    <w:lvl w:ilvl="6" w:tplc="CC0ECC6A">
      <w:start w:val="1"/>
      <w:numFmt w:val="bullet"/>
      <w:lvlText w:val=""/>
      <w:lvlJc w:val="left"/>
      <w:pPr>
        <w:tabs>
          <w:tab w:val="num" w:pos="5749"/>
        </w:tabs>
        <w:ind w:left="5749" w:hanging="360"/>
      </w:pPr>
      <w:rPr>
        <w:rFonts w:ascii="Symbol" w:hAnsi="Symbol"/>
      </w:rPr>
    </w:lvl>
    <w:lvl w:ilvl="7" w:tplc="94121C28">
      <w:start w:val="1"/>
      <w:numFmt w:val="bullet"/>
      <w:lvlText w:val="o"/>
      <w:lvlJc w:val="left"/>
      <w:pPr>
        <w:tabs>
          <w:tab w:val="num" w:pos="6469"/>
        </w:tabs>
        <w:ind w:left="6469" w:hanging="360"/>
      </w:pPr>
      <w:rPr>
        <w:rFonts w:ascii="Courier New" w:hAnsi="Courier New"/>
      </w:rPr>
    </w:lvl>
    <w:lvl w:ilvl="8" w:tplc="9D6CC5A6">
      <w:start w:val="1"/>
      <w:numFmt w:val="bullet"/>
      <w:lvlText w:val=""/>
      <w:lvlJc w:val="left"/>
      <w:pPr>
        <w:tabs>
          <w:tab w:val="num" w:pos="7189"/>
        </w:tabs>
        <w:ind w:left="7189" w:hanging="360"/>
      </w:pPr>
      <w:rPr>
        <w:rFonts w:ascii="Wingdings" w:hAnsi="Wingdings"/>
      </w:rPr>
    </w:lvl>
  </w:abstractNum>
  <w:abstractNum w:abstractNumId="1">
    <w:nsid w:val="1AAC5B9D"/>
    <w:multiLevelType w:val="hybridMultilevel"/>
    <w:tmpl w:val="C0667972"/>
    <w:lvl w:ilvl="0" w:tplc="7F94CD4C">
      <w:start w:val="1"/>
      <w:numFmt w:val="bullet"/>
      <w:lvlText w:val=""/>
      <w:lvlJc w:val="left"/>
      <w:pPr>
        <w:tabs>
          <w:tab w:val="num" w:pos="1429"/>
        </w:tabs>
        <w:ind w:left="1429" w:hanging="360"/>
      </w:pPr>
      <w:rPr>
        <w:rFonts w:ascii="Symbol" w:hAnsi="Symbol"/>
      </w:rPr>
    </w:lvl>
    <w:lvl w:ilvl="1" w:tplc="76004676">
      <w:start w:val="1"/>
      <w:numFmt w:val="bullet"/>
      <w:lvlText w:val="o"/>
      <w:lvlJc w:val="left"/>
      <w:pPr>
        <w:tabs>
          <w:tab w:val="num" w:pos="2149"/>
        </w:tabs>
        <w:ind w:left="2149" w:hanging="360"/>
      </w:pPr>
      <w:rPr>
        <w:rFonts w:ascii="Courier New" w:hAnsi="Courier New"/>
      </w:rPr>
    </w:lvl>
    <w:lvl w:ilvl="2" w:tplc="A3F0A960">
      <w:start w:val="1"/>
      <w:numFmt w:val="bullet"/>
      <w:lvlText w:val=""/>
      <w:lvlJc w:val="left"/>
      <w:pPr>
        <w:tabs>
          <w:tab w:val="num" w:pos="2869"/>
        </w:tabs>
        <w:ind w:left="2869" w:hanging="360"/>
      </w:pPr>
      <w:rPr>
        <w:rFonts w:ascii="Wingdings" w:hAnsi="Wingdings"/>
      </w:rPr>
    </w:lvl>
    <w:lvl w:ilvl="3" w:tplc="3EAA73B2">
      <w:start w:val="1"/>
      <w:numFmt w:val="bullet"/>
      <w:lvlText w:val=""/>
      <w:lvlJc w:val="left"/>
      <w:pPr>
        <w:tabs>
          <w:tab w:val="num" w:pos="3589"/>
        </w:tabs>
        <w:ind w:left="3589" w:hanging="360"/>
      </w:pPr>
      <w:rPr>
        <w:rFonts w:ascii="Symbol" w:hAnsi="Symbol"/>
      </w:rPr>
    </w:lvl>
    <w:lvl w:ilvl="4" w:tplc="E1CE4308">
      <w:start w:val="1"/>
      <w:numFmt w:val="bullet"/>
      <w:lvlText w:val="o"/>
      <w:lvlJc w:val="left"/>
      <w:pPr>
        <w:tabs>
          <w:tab w:val="num" w:pos="4309"/>
        </w:tabs>
        <w:ind w:left="4309" w:hanging="360"/>
      </w:pPr>
      <w:rPr>
        <w:rFonts w:ascii="Courier New" w:hAnsi="Courier New"/>
      </w:rPr>
    </w:lvl>
    <w:lvl w:ilvl="5" w:tplc="0D0E2E50">
      <w:start w:val="1"/>
      <w:numFmt w:val="bullet"/>
      <w:lvlText w:val=""/>
      <w:lvlJc w:val="left"/>
      <w:pPr>
        <w:tabs>
          <w:tab w:val="num" w:pos="5029"/>
        </w:tabs>
        <w:ind w:left="5029" w:hanging="360"/>
      </w:pPr>
      <w:rPr>
        <w:rFonts w:ascii="Wingdings" w:hAnsi="Wingdings"/>
      </w:rPr>
    </w:lvl>
    <w:lvl w:ilvl="6" w:tplc="35101092">
      <w:start w:val="1"/>
      <w:numFmt w:val="bullet"/>
      <w:lvlText w:val=""/>
      <w:lvlJc w:val="left"/>
      <w:pPr>
        <w:tabs>
          <w:tab w:val="num" w:pos="5749"/>
        </w:tabs>
        <w:ind w:left="5749" w:hanging="360"/>
      </w:pPr>
      <w:rPr>
        <w:rFonts w:ascii="Symbol" w:hAnsi="Symbol"/>
      </w:rPr>
    </w:lvl>
    <w:lvl w:ilvl="7" w:tplc="F320B6FA">
      <w:start w:val="1"/>
      <w:numFmt w:val="bullet"/>
      <w:lvlText w:val="o"/>
      <w:lvlJc w:val="left"/>
      <w:pPr>
        <w:tabs>
          <w:tab w:val="num" w:pos="6469"/>
        </w:tabs>
        <w:ind w:left="6469" w:hanging="360"/>
      </w:pPr>
      <w:rPr>
        <w:rFonts w:ascii="Courier New" w:hAnsi="Courier New"/>
      </w:rPr>
    </w:lvl>
    <w:lvl w:ilvl="8" w:tplc="14405204">
      <w:start w:val="1"/>
      <w:numFmt w:val="bullet"/>
      <w:lvlText w:val=""/>
      <w:lvlJc w:val="left"/>
      <w:pPr>
        <w:tabs>
          <w:tab w:val="num" w:pos="7189"/>
        </w:tabs>
        <w:ind w:left="7189" w:hanging="360"/>
      </w:pPr>
      <w:rPr>
        <w:rFonts w:ascii="Wingdings" w:hAnsi="Wingdings"/>
      </w:rPr>
    </w:lvl>
  </w:abstractNum>
  <w:abstractNum w:abstractNumId="2">
    <w:nsid w:val="2A721EDA"/>
    <w:multiLevelType w:val="hybridMultilevel"/>
    <w:tmpl w:val="88F8049C"/>
    <w:lvl w:ilvl="0" w:tplc="4A480D68">
      <w:start w:val="1"/>
      <w:numFmt w:val="bullet"/>
      <w:pStyle w:val="a"/>
      <w:lvlText w:val=""/>
      <w:lvlJc w:val="left"/>
      <w:pPr>
        <w:tabs>
          <w:tab w:val="num" w:pos="709"/>
        </w:tabs>
        <w:ind w:left="709" w:hanging="284"/>
      </w:pPr>
      <w:rPr>
        <w:rFonts w:ascii="Symbol" w:hAnsi="Symbol"/>
        <w:color w:val="000000"/>
      </w:rPr>
    </w:lvl>
    <w:lvl w:ilvl="1" w:tplc="907C695C">
      <w:start w:val="1"/>
      <w:numFmt w:val="decimal"/>
      <w:lvlText w:val="%2."/>
      <w:lvlJc w:val="left"/>
      <w:pPr>
        <w:tabs>
          <w:tab w:val="num" w:pos="1440"/>
        </w:tabs>
        <w:ind w:left="1440" w:hanging="360"/>
      </w:pPr>
    </w:lvl>
    <w:lvl w:ilvl="2" w:tplc="847270AE">
      <w:start w:val="1"/>
      <w:numFmt w:val="decimal"/>
      <w:lvlText w:val="%3."/>
      <w:lvlJc w:val="left"/>
      <w:pPr>
        <w:tabs>
          <w:tab w:val="num" w:pos="2160"/>
        </w:tabs>
        <w:ind w:left="2160" w:hanging="360"/>
      </w:pPr>
    </w:lvl>
    <w:lvl w:ilvl="3" w:tplc="44FAB516">
      <w:start w:val="1"/>
      <w:numFmt w:val="decimal"/>
      <w:lvlText w:val="%4."/>
      <w:lvlJc w:val="left"/>
      <w:pPr>
        <w:tabs>
          <w:tab w:val="num" w:pos="2880"/>
        </w:tabs>
        <w:ind w:left="2880" w:hanging="360"/>
      </w:pPr>
    </w:lvl>
    <w:lvl w:ilvl="4" w:tplc="B2B205F4">
      <w:start w:val="1"/>
      <w:numFmt w:val="decimal"/>
      <w:lvlText w:val="%5."/>
      <w:lvlJc w:val="left"/>
      <w:pPr>
        <w:tabs>
          <w:tab w:val="num" w:pos="3600"/>
        </w:tabs>
        <w:ind w:left="3600" w:hanging="360"/>
      </w:pPr>
    </w:lvl>
    <w:lvl w:ilvl="5" w:tplc="D49E329C">
      <w:start w:val="1"/>
      <w:numFmt w:val="decimal"/>
      <w:lvlText w:val="%6."/>
      <w:lvlJc w:val="left"/>
      <w:pPr>
        <w:tabs>
          <w:tab w:val="num" w:pos="4320"/>
        </w:tabs>
        <w:ind w:left="4320" w:hanging="360"/>
      </w:pPr>
    </w:lvl>
    <w:lvl w:ilvl="6" w:tplc="E4A64E44">
      <w:start w:val="1"/>
      <w:numFmt w:val="decimal"/>
      <w:lvlText w:val="%7."/>
      <w:lvlJc w:val="left"/>
      <w:pPr>
        <w:tabs>
          <w:tab w:val="num" w:pos="5040"/>
        </w:tabs>
        <w:ind w:left="5040" w:hanging="360"/>
      </w:pPr>
    </w:lvl>
    <w:lvl w:ilvl="7" w:tplc="E0EE971E">
      <w:start w:val="1"/>
      <w:numFmt w:val="decimal"/>
      <w:lvlText w:val="%8."/>
      <w:lvlJc w:val="left"/>
      <w:pPr>
        <w:tabs>
          <w:tab w:val="num" w:pos="5760"/>
        </w:tabs>
        <w:ind w:left="5760" w:hanging="360"/>
      </w:pPr>
    </w:lvl>
    <w:lvl w:ilvl="8" w:tplc="E93E933A">
      <w:start w:val="1"/>
      <w:numFmt w:val="decimal"/>
      <w:lvlText w:val="%9."/>
      <w:lvlJc w:val="left"/>
      <w:pPr>
        <w:tabs>
          <w:tab w:val="num" w:pos="6480"/>
        </w:tabs>
        <w:ind w:left="6480" w:hanging="360"/>
      </w:pPr>
    </w:lvl>
  </w:abstractNum>
  <w:abstractNum w:abstractNumId="3">
    <w:nsid w:val="46627271"/>
    <w:multiLevelType w:val="hybridMultilevel"/>
    <w:tmpl w:val="393AC5A0"/>
    <w:lvl w:ilvl="0" w:tplc="3E84A3C0">
      <w:start w:val="1"/>
      <w:numFmt w:val="decimal"/>
      <w:lvlText w:val="%1."/>
      <w:lvlJc w:val="left"/>
      <w:pPr>
        <w:tabs>
          <w:tab w:val="num" w:pos="720"/>
        </w:tabs>
        <w:ind w:left="720" w:hanging="360"/>
      </w:pPr>
    </w:lvl>
    <w:lvl w:ilvl="1" w:tplc="A4FE3510">
      <w:start w:val="1"/>
      <w:numFmt w:val="lowerLetter"/>
      <w:lvlText w:val="%2."/>
      <w:lvlJc w:val="left"/>
      <w:pPr>
        <w:tabs>
          <w:tab w:val="num" w:pos="1440"/>
        </w:tabs>
        <w:ind w:left="1440" w:hanging="360"/>
      </w:pPr>
    </w:lvl>
    <w:lvl w:ilvl="2" w:tplc="226E5496">
      <w:start w:val="1"/>
      <w:numFmt w:val="lowerRoman"/>
      <w:lvlText w:val="%3."/>
      <w:lvlJc w:val="right"/>
      <w:pPr>
        <w:tabs>
          <w:tab w:val="num" w:pos="2160"/>
        </w:tabs>
        <w:ind w:left="2160" w:hanging="180"/>
      </w:pPr>
    </w:lvl>
    <w:lvl w:ilvl="3" w:tplc="7D7A124A">
      <w:start w:val="1"/>
      <w:numFmt w:val="decimal"/>
      <w:lvlText w:val="%4."/>
      <w:lvlJc w:val="left"/>
      <w:pPr>
        <w:tabs>
          <w:tab w:val="num" w:pos="2880"/>
        </w:tabs>
        <w:ind w:left="2880" w:hanging="360"/>
      </w:pPr>
    </w:lvl>
    <w:lvl w:ilvl="4" w:tplc="FA841EDC">
      <w:start w:val="1"/>
      <w:numFmt w:val="lowerLetter"/>
      <w:lvlText w:val="%5."/>
      <w:lvlJc w:val="left"/>
      <w:pPr>
        <w:tabs>
          <w:tab w:val="num" w:pos="3600"/>
        </w:tabs>
        <w:ind w:left="3600" w:hanging="360"/>
      </w:pPr>
    </w:lvl>
    <w:lvl w:ilvl="5" w:tplc="31D2948E">
      <w:start w:val="1"/>
      <w:numFmt w:val="lowerRoman"/>
      <w:lvlText w:val="%6."/>
      <w:lvlJc w:val="right"/>
      <w:pPr>
        <w:tabs>
          <w:tab w:val="num" w:pos="4320"/>
        </w:tabs>
        <w:ind w:left="4320" w:hanging="180"/>
      </w:pPr>
    </w:lvl>
    <w:lvl w:ilvl="6" w:tplc="961E78A0">
      <w:start w:val="1"/>
      <w:numFmt w:val="decimal"/>
      <w:lvlText w:val="%7."/>
      <w:lvlJc w:val="left"/>
      <w:pPr>
        <w:tabs>
          <w:tab w:val="num" w:pos="5040"/>
        </w:tabs>
        <w:ind w:left="5040" w:hanging="360"/>
      </w:pPr>
    </w:lvl>
    <w:lvl w:ilvl="7" w:tplc="124650DA">
      <w:start w:val="1"/>
      <w:numFmt w:val="lowerLetter"/>
      <w:lvlText w:val="%8."/>
      <w:lvlJc w:val="left"/>
      <w:pPr>
        <w:tabs>
          <w:tab w:val="num" w:pos="5760"/>
        </w:tabs>
        <w:ind w:left="5760" w:hanging="360"/>
      </w:pPr>
    </w:lvl>
    <w:lvl w:ilvl="8" w:tplc="26968A4E">
      <w:start w:val="1"/>
      <w:numFmt w:val="lowerRoman"/>
      <w:lvlText w:val="%9."/>
      <w:lvlJc w:val="right"/>
      <w:pPr>
        <w:tabs>
          <w:tab w:val="num" w:pos="6480"/>
        </w:tabs>
        <w:ind w:left="6480" w:hanging="180"/>
      </w:pPr>
    </w:lvl>
  </w:abstractNum>
  <w:abstractNum w:abstractNumId="4">
    <w:nsid w:val="484D7BE4"/>
    <w:multiLevelType w:val="hybridMultilevel"/>
    <w:tmpl w:val="7F7671B6"/>
    <w:lvl w:ilvl="0" w:tplc="ACACAFB6">
      <w:start w:val="1"/>
      <w:numFmt w:val="bullet"/>
      <w:lvlText w:val=""/>
      <w:lvlJc w:val="left"/>
      <w:pPr>
        <w:tabs>
          <w:tab w:val="num" w:pos="1429"/>
        </w:tabs>
        <w:ind w:left="1429" w:hanging="360"/>
      </w:pPr>
      <w:rPr>
        <w:rFonts w:ascii="Symbol" w:hAnsi="Symbol"/>
      </w:rPr>
    </w:lvl>
    <w:lvl w:ilvl="1" w:tplc="902C71A0">
      <w:start w:val="1"/>
      <w:numFmt w:val="bullet"/>
      <w:lvlText w:val="o"/>
      <w:lvlJc w:val="left"/>
      <w:pPr>
        <w:tabs>
          <w:tab w:val="num" w:pos="2149"/>
        </w:tabs>
        <w:ind w:left="2149" w:hanging="360"/>
      </w:pPr>
      <w:rPr>
        <w:rFonts w:ascii="Courier New" w:hAnsi="Courier New"/>
      </w:rPr>
    </w:lvl>
    <w:lvl w:ilvl="2" w:tplc="901059BA">
      <w:start w:val="1"/>
      <w:numFmt w:val="bullet"/>
      <w:lvlText w:val=""/>
      <w:lvlJc w:val="left"/>
      <w:pPr>
        <w:tabs>
          <w:tab w:val="num" w:pos="2869"/>
        </w:tabs>
        <w:ind w:left="2869" w:hanging="360"/>
      </w:pPr>
      <w:rPr>
        <w:rFonts w:ascii="Wingdings" w:hAnsi="Wingdings"/>
      </w:rPr>
    </w:lvl>
    <w:lvl w:ilvl="3" w:tplc="A73651C4">
      <w:start w:val="1"/>
      <w:numFmt w:val="bullet"/>
      <w:lvlText w:val=""/>
      <w:lvlJc w:val="left"/>
      <w:pPr>
        <w:tabs>
          <w:tab w:val="num" w:pos="3589"/>
        </w:tabs>
        <w:ind w:left="3589" w:hanging="360"/>
      </w:pPr>
      <w:rPr>
        <w:rFonts w:ascii="Symbol" w:hAnsi="Symbol"/>
      </w:rPr>
    </w:lvl>
    <w:lvl w:ilvl="4" w:tplc="4EC8E47A">
      <w:start w:val="1"/>
      <w:numFmt w:val="bullet"/>
      <w:lvlText w:val="o"/>
      <w:lvlJc w:val="left"/>
      <w:pPr>
        <w:tabs>
          <w:tab w:val="num" w:pos="4309"/>
        </w:tabs>
        <w:ind w:left="4309" w:hanging="360"/>
      </w:pPr>
      <w:rPr>
        <w:rFonts w:ascii="Courier New" w:hAnsi="Courier New"/>
      </w:rPr>
    </w:lvl>
    <w:lvl w:ilvl="5" w:tplc="CA966076">
      <w:start w:val="1"/>
      <w:numFmt w:val="bullet"/>
      <w:lvlText w:val=""/>
      <w:lvlJc w:val="left"/>
      <w:pPr>
        <w:tabs>
          <w:tab w:val="num" w:pos="5029"/>
        </w:tabs>
        <w:ind w:left="5029" w:hanging="360"/>
      </w:pPr>
      <w:rPr>
        <w:rFonts w:ascii="Wingdings" w:hAnsi="Wingdings"/>
      </w:rPr>
    </w:lvl>
    <w:lvl w:ilvl="6" w:tplc="0E10D636">
      <w:start w:val="1"/>
      <w:numFmt w:val="bullet"/>
      <w:lvlText w:val=""/>
      <w:lvlJc w:val="left"/>
      <w:pPr>
        <w:tabs>
          <w:tab w:val="num" w:pos="5749"/>
        </w:tabs>
        <w:ind w:left="5749" w:hanging="360"/>
      </w:pPr>
      <w:rPr>
        <w:rFonts w:ascii="Symbol" w:hAnsi="Symbol"/>
      </w:rPr>
    </w:lvl>
    <w:lvl w:ilvl="7" w:tplc="7F7C50AE">
      <w:start w:val="1"/>
      <w:numFmt w:val="bullet"/>
      <w:lvlText w:val="o"/>
      <w:lvlJc w:val="left"/>
      <w:pPr>
        <w:tabs>
          <w:tab w:val="num" w:pos="6469"/>
        </w:tabs>
        <w:ind w:left="6469" w:hanging="360"/>
      </w:pPr>
      <w:rPr>
        <w:rFonts w:ascii="Courier New" w:hAnsi="Courier New"/>
      </w:rPr>
    </w:lvl>
    <w:lvl w:ilvl="8" w:tplc="7D94F69A">
      <w:start w:val="1"/>
      <w:numFmt w:val="bullet"/>
      <w:lvlText w:val=""/>
      <w:lvlJc w:val="left"/>
      <w:pPr>
        <w:tabs>
          <w:tab w:val="num" w:pos="7189"/>
        </w:tabs>
        <w:ind w:left="7189" w:hanging="360"/>
      </w:pPr>
      <w:rPr>
        <w:rFonts w:ascii="Wingdings" w:hAnsi="Wingdings"/>
      </w:rPr>
    </w:lvl>
  </w:abstractNum>
  <w:abstractNum w:abstractNumId="5">
    <w:nsid w:val="51626B52"/>
    <w:multiLevelType w:val="hybridMultilevel"/>
    <w:tmpl w:val="0AF0D2BE"/>
    <w:lvl w:ilvl="0" w:tplc="5FC6BE4E">
      <w:start w:val="1"/>
      <w:numFmt w:val="bullet"/>
      <w:lvlText w:val=""/>
      <w:lvlJc w:val="left"/>
      <w:pPr>
        <w:tabs>
          <w:tab w:val="num" w:pos="1429"/>
        </w:tabs>
        <w:ind w:left="1429" w:hanging="360"/>
      </w:pPr>
      <w:rPr>
        <w:rFonts w:ascii="Symbol" w:hAnsi="Symbol"/>
      </w:rPr>
    </w:lvl>
    <w:lvl w:ilvl="1" w:tplc="42E60534">
      <w:start w:val="1"/>
      <w:numFmt w:val="bullet"/>
      <w:lvlText w:val="o"/>
      <w:lvlJc w:val="left"/>
      <w:pPr>
        <w:tabs>
          <w:tab w:val="num" w:pos="2149"/>
        </w:tabs>
        <w:ind w:left="2149" w:hanging="360"/>
      </w:pPr>
      <w:rPr>
        <w:rFonts w:ascii="Courier New" w:hAnsi="Courier New"/>
      </w:rPr>
    </w:lvl>
    <w:lvl w:ilvl="2" w:tplc="D54ECB68">
      <w:start w:val="1"/>
      <w:numFmt w:val="bullet"/>
      <w:lvlText w:val=""/>
      <w:lvlJc w:val="left"/>
      <w:pPr>
        <w:tabs>
          <w:tab w:val="num" w:pos="2869"/>
        </w:tabs>
        <w:ind w:left="2869" w:hanging="360"/>
      </w:pPr>
      <w:rPr>
        <w:rFonts w:ascii="Wingdings" w:hAnsi="Wingdings"/>
      </w:rPr>
    </w:lvl>
    <w:lvl w:ilvl="3" w:tplc="0D140264">
      <w:start w:val="1"/>
      <w:numFmt w:val="bullet"/>
      <w:lvlText w:val=""/>
      <w:lvlJc w:val="left"/>
      <w:pPr>
        <w:tabs>
          <w:tab w:val="num" w:pos="3589"/>
        </w:tabs>
        <w:ind w:left="3589" w:hanging="360"/>
      </w:pPr>
      <w:rPr>
        <w:rFonts w:ascii="Symbol" w:hAnsi="Symbol"/>
      </w:rPr>
    </w:lvl>
    <w:lvl w:ilvl="4" w:tplc="222A05CA">
      <w:start w:val="1"/>
      <w:numFmt w:val="bullet"/>
      <w:lvlText w:val="o"/>
      <w:lvlJc w:val="left"/>
      <w:pPr>
        <w:tabs>
          <w:tab w:val="num" w:pos="4309"/>
        </w:tabs>
        <w:ind w:left="4309" w:hanging="360"/>
      </w:pPr>
      <w:rPr>
        <w:rFonts w:ascii="Courier New" w:hAnsi="Courier New"/>
      </w:rPr>
    </w:lvl>
    <w:lvl w:ilvl="5" w:tplc="60A0590A">
      <w:start w:val="1"/>
      <w:numFmt w:val="bullet"/>
      <w:lvlText w:val=""/>
      <w:lvlJc w:val="left"/>
      <w:pPr>
        <w:tabs>
          <w:tab w:val="num" w:pos="5029"/>
        </w:tabs>
        <w:ind w:left="5029" w:hanging="360"/>
      </w:pPr>
      <w:rPr>
        <w:rFonts w:ascii="Wingdings" w:hAnsi="Wingdings"/>
      </w:rPr>
    </w:lvl>
    <w:lvl w:ilvl="6" w:tplc="2B10921A">
      <w:start w:val="1"/>
      <w:numFmt w:val="bullet"/>
      <w:lvlText w:val=""/>
      <w:lvlJc w:val="left"/>
      <w:pPr>
        <w:tabs>
          <w:tab w:val="num" w:pos="5749"/>
        </w:tabs>
        <w:ind w:left="5749" w:hanging="360"/>
      </w:pPr>
      <w:rPr>
        <w:rFonts w:ascii="Symbol" w:hAnsi="Symbol"/>
      </w:rPr>
    </w:lvl>
    <w:lvl w:ilvl="7" w:tplc="9282FDCA">
      <w:start w:val="1"/>
      <w:numFmt w:val="bullet"/>
      <w:lvlText w:val="o"/>
      <w:lvlJc w:val="left"/>
      <w:pPr>
        <w:tabs>
          <w:tab w:val="num" w:pos="6469"/>
        </w:tabs>
        <w:ind w:left="6469" w:hanging="360"/>
      </w:pPr>
      <w:rPr>
        <w:rFonts w:ascii="Courier New" w:hAnsi="Courier New"/>
      </w:rPr>
    </w:lvl>
    <w:lvl w:ilvl="8" w:tplc="F248376C">
      <w:start w:val="1"/>
      <w:numFmt w:val="bullet"/>
      <w:lvlText w:val=""/>
      <w:lvlJc w:val="left"/>
      <w:pPr>
        <w:tabs>
          <w:tab w:val="num" w:pos="7189"/>
        </w:tabs>
        <w:ind w:left="7189" w:hanging="360"/>
      </w:pPr>
      <w:rPr>
        <w:rFonts w:ascii="Wingdings" w:hAnsi="Wingdings"/>
      </w:rPr>
    </w:lvl>
  </w:abstractNum>
  <w:abstractNum w:abstractNumId="6">
    <w:nsid w:val="71D54D40"/>
    <w:multiLevelType w:val="hybridMultilevel"/>
    <w:tmpl w:val="A10009E8"/>
    <w:lvl w:ilvl="0" w:tplc="66404158">
      <w:start w:val="1"/>
      <w:numFmt w:val="decimal"/>
      <w:lvlText w:val="%1."/>
      <w:lvlJc w:val="left"/>
      <w:pPr>
        <w:ind w:left="1429" w:hanging="360"/>
      </w:pPr>
    </w:lvl>
    <w:lvl w:ilvl="1" w:tplc="3BFA35EA">
      <w:start w:val="1"/>
      <w:numFmt w:val="lowerLetter"/>
      <w:lvlText w:val="%2."/>
      <w:lvlJc w:val="left"/>
      <w:pPr>
        <w:ind w:left="2149" w:hanging="360"/>
      </w:pPr>
    </w:lvl>
    <w:lvl w:ilvl="2" w:tplc="CB7AA3E8">
      <w:start w:val="1"/>
      <w:numFmt w:val="lowerRoman"/>
      <w:lvlText w:val="%3."/>
      <w:lvlJc w:val="right"/>
      <w:pPr>
        <w:ind w:left="2869" w:hanging="180"/>
      </w:pPr>
    </w:lvl>
    <w:lvl w:ilvl="3" w:tplc="6EBCA532">
      <w:start w:val="1"/>
      <w:numFmt w:val="decimal"/>
      <w:lvlText w:val="%4."/>
      <w:lvlJc w:val="left"/>
      <w:pPr>
        <w:ind w:left="3589" w:hanging="360"/>
      </w:pPr>
    </w:lvl>
    <w:lvl w:ilvl="4" w:tplc="FD06639E">
      <w:start w:val="1"/>
      <w:numFmt w:val="lowerLetter"/>
      <w:lvlText w:val="%5."/>
      <w:lvlJc w:val="left"/>
      <w:pPr>
        <w:ind w:left="4309" w:hanging="360"/>
      </w:pPr>
    </w:lvl>
    <w:lvl w:ilvl="5" w:tplc="0B3C7F76">
      <w:start w:val="1"/>
      <w:numFmt w:val="lowerRoman"/>
      <w:lvlText w:val="%6."/>
      <w:lvlJc w:val="right"/>
      <w:pPr>
        <w:ind w:left="5029" w:hanging="180"/>
      </w:pPr>
    </w:lvl>
    <w:lvl w:ilvl="6" w:tplc="5ECACA30">
      <w:start w:val="1"/>
      <w:numFmt w:val="decimal"/>
      <w:lvlText w:val="%7."/>
      <w:lvlJc w:val="left"/>
      <w:pPr>
        <w:ind w:left="5749" w:hanging="360"/>
      </w:pPr>
    </w:lvl>
    <w:lvl w:ilvl="7" w:tplc="39A28104">
      <w:start w:val="1"/>
      <w:numFmt w:val="lowerLetter"/>
      <w:lvlText w:val="%8."/>
      <w:lvlJc w:val="left"/>
      <w:pPr>
        <w:ind w:left="6469" w:hanging="360"/>
      </w:pPr>
    </w:lvl>
    <w:lvl w:ilvl="8" w:tplc="E65AA982">
      <w:start w:val="1"/>
      <w:numFmt w:val="lowerRoman"/>
      <w:lvlText w:val="%9."/>
      <w:lvlJc w:val="right"/>
      <w:pPr>
        <w:ind w:left="7189" w:hanging="180"/>
      </w:pPr>
    </w:lvl>
  </w:abstractNum>
  <w:abstractNum w:abstractNumId="7">
    <w:nsid w:val="7C227BA1"/>
    <w:multiLevelType w:val="hybridMultilevel"/>
    <w:tmpl w:val="20001216"/>
    <w:lvl w:ilvl="0" w:tplc="433A5F34">
      <w:start w:val="1"/>
      <w:numFmt w:val="bullet"/>
      <w:lvlText w:val="-"/>
      <w:lvlJc w:val="left"/>
      <w:pPr>
        <w:tabs>
          <w:tab w:val="num" w:pos="1429"/>
        </w:tabs>
        <w:ind w:left="1429" w:hanging="360"/>
      </w:pPr>
      <w:rPr>
        <w:rFonts w:ascii="Times New Roman" w:hAnsi="Times New Roman"/>
      </w:rPr>
    </w:lvl>
    <w:lvl w:ilvl="1" w:tplc="A25AF9DA">
      <w:start w:val="1"/>
      <w:numFmt w:val="bullet"/>
      <w:lvlText w:val="o"/>
      <w:lvlJc w:val="left"/>
      <w:pPr>
        <w:tabs>
          <w:tab w:val="num" w:pos="2149"/>
        </w:tabs>
        <w:ind w:left="2149" w:hanging="360"/>
      </w:pPr>
      <w:rPr>
        <w:rFonts w:ascii="Courier New" w:hAnsi="Courier New"/>
      </w:rPr>
    </w:lvl>
    <w:lvl w:ilvl="2" w:tplc="CE7C137E">
      <w:start w:val="1"/>
      <w:numFmt w:val="bullet"/>
      <w:lvlText w:val=""/>
      <w:lvlJc w:val="left"/>
      <w:pPr>
        <w:tabs>
          <w:tab w:val="num" w:pos="2869"/>
        </w:tabs>
        <w:ind w:left="2869" w:hanging="360"/>
      </w:pPr>
      <w:rPr>
        <w:rFonts w:ascii="Wingdings" w:hAnsi="Wingdings"/>
      </w:rPr>
    </w:lvl>
    <w:lvl w:ilvl="3" w:tplc="34DC23BE">
      <w:start w:val="1"/>
      <w:numFmt w:val="bullet"/>
      <w:lvlText w:val=""/>
      <w:lvlJc w:val="left"/>
      <w:pPr>
        <w:tabs>
          <w:tab w:val="num" w:pos="3589"/>
        </w:tabs>
        <w:ind w:left="3589" w:hanging="360"/>
      </w:pPr>
      <w:rPr>
        <w:rFonts w:ascii="Symbol" w:hAnsi="Symbol"/>
      </w:rPr>
    </w:lvl>
    <w:lvl w:ilvl="4" w:tplc="9CB67AE0">
      <w:start w:val="1"/>
      <w:numFmt w:val="bullet"/>
      <w:lvlText w:val="o"/>
      <w:lvlJc w:val="left"/>
      <w:pPr>
        <w:tabs>
          <w:tab w:val="num" w:pos="4309"/>
        </w:tabs>
        <w:ind w:left="4309" w:hanging="360"/>
      </w:pPr>
      <w:rPr>
        <w:rFonts w:ascii="Courier New" w:hAnsi="Courier New"/>
      </w:rPr>
    </w:lvl>
    <w:lvl w:ilvl="5" w:tplc="6DCC95CC">
      <w:start w:val="1"/>
      <w:numFmt w:val="bullet"/>
      <w:lvlText w:val=""/>
      <w:lvlJc w:val="left"/>
      <w:pPr>
        <w:tabs>
          <w:tab w:val="num" w:pos="5029"/>
        </w:tabs>
        <w:ind w:left="5029" w:hanging="360"/>
      </w:pPr>
      <w:rPr>
        <w:rFonts w:ascii="Wingdings" w:hAnsi="Wingdings"/>
      </w:rPr>
    </w:lvl>
    <w:lvl w:ilvl="6" w:tplc="53A453F6">
      <w:start w:val="1"/>
      <w:numFmt w:val="bullet"/>
      <w:lvlText w:val=""/>
      <w:lvlJc w:val="left"/>
      <w:pPr>
        <w:tabs>
          <w:tab w:val="num" w:pos="5749"/>
        </w:tabs>
        <w:ind w:left="5749" w:hanging="360"/>
      </w:pPr>
      <w:rPr>
        <w:rFonts w:ascii="Symbol" w:hAnsi="Symbol"/>
      </w:rPr>
    </w:lvl>
    <w:lvl w:ilvl="7" w:tplc="62609424">
      <w:start w:val="1"/>
      <w:numFmt w:val="bullet"/>
      <w:lvlText w:val="o"/>
      <w:lvlJc w:val="left"/>
      <w:pPr>
        <w:tabs>
          <w:tab w:val="num" w:pos="6469"/>
        </w:tabs>
        <w:ind w:left="6469" w:hanging="360"/>
      </w:pPr>
      <w:rPr>
        <w:rFonts w:ascii="Courier New" w:hAnsi="Courier New"/>
      </w:rPr>
    </w:lvl>
    <w:lvl w:ilvl="8" w:tplc="B8C6381E">
      <w:start w:val="1"/>
      <w:numFmt w:val="bullet"/>
      <w:lvlText w:val=""/>
      <w:lvlJc w:val="left"/>
      <w:pPr>
        <w:tabs>
          <w:tab w:val="num" w:pos="7189"/>
        </w:tabs>
        <w:ind w:left="7189" w:hanging="360"/>
      </w:pPr>
      <w:rPr>
        <w:rFonts w:ascii="Wingdings" w:hAnsi="Wingdings"/>
      </w:rPr>
    </w:lvl>
  </w:abstractNum>
  <w:num w:numId="1">
    <w:abstractNumId w:val="3"/>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D1A"/>
    <w:rsid w:val="001001A6"/>
    <w:rsid w:val="001869CD"/>
    <w:rsid w:val="002A0576"/>
    <w:rsid w:val="003A352A"/>
    <w:rsid w:val="003C3EC1"/>
    <w:rsid w:val="003D0260"/>
    <w:rsid w:val="00535D1A"/>
    <w:rsid w:val="005B619A"/>
    <w:rsid w:val="005E79C8"/>
    <w:rsid w:val="006914D1"/>
    <w:rsid w:val="007267BF"/>
    <w:rsid w:val="007A2A3D"/>
    <w:rsid w:val="00842138"/>
    <w:rsid w:val="0085403D"/>
    <w:rsid w:val="00A54D75"/>
    <w:rsid w:val="00A80E7E"/>
    <w:rsid w:val="00AD755B"/>
    <w:rsid w:val="00B0577C"/>
    <w:rsid w:val="00B21223"/>
    <w:rsid w:val="00B71C22"/>
    <w:rsid w:val="00C700E4"/>
    <w:rsid w:val="00C8639D"/>
    <w:rsid w:val="00D66B8D"/>
    <w:rsid w:val="00DC6E83"/>
    <w:rsid w:val="00E34C5B"/>
    <w:rsid w:val="00E84638"/>
    <w:rsid w:val="00E97E21"/>
    <w:rsid w:val="00FE31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80E7E"/>
    <w:rPr>
      <w:sz w:val="24"/>
      <w:szCs w:val="24"/>
    </w:rPr>
  </w:style>
  <w:style w:type="paragraph" w:styleId="1">
    <w:name w:val="heading 1"/>
    <w:basedOn w:val="a0"/>
    <w:next w:val="a0"/>
    <w:link w:val="10"/>
    <w:uiPriority w:val="9"/>
    <w:qFormat/>
    <w:rsid w:val="00A80E7E"/>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rsid w:val="00A80E7E"/>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rsid w:val="00A80E7E"/>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rsid w:val="00A80E7E"/>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rsid w:val="00A80E7E"/>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rsid w:val="00A80E7E"/>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rsid w:val="00A80E7E"/>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rsid w:val="00A80E7E"/>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rsid w:val="00A80E7E"/>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80E7E"/>
    <w:rPr>
      <w:rFonts w:ascii="Arial" w:eastAsia="Arial" w:hAnsi="Arial" w:cs="Arial"/>
      <w:sz w:val="40"/>
      <w:szCs w:val="40"/>
    </w:rPr>
  </w:style>
  <w:style w:type="character" w:customStyle="1" w:styleId="20">
    <w:name w:val="Заголовок 2 Знак"/>
    <w:link w:val="2"/>
    <w:uiPriority w:val="9"/>
    <w:rsid w:val="00A80E7E"/>
    <w:rPr>
      <w:rFonts w:ascii="Arial" w:eastAsia="Arial" w:hAnsi="Arial" w:cs="Arial"/>
      <w:sz w:val="34"/>
    </w:rPr>
  </w:style>
  <w:style w:type="character" w:customStyle="1" w:styleId="30">
    <w:name w:val="Заголовок 3 Знак"/>
    <w:link w:val="3"/>
    <w:uiPriority w:val="9"/>
    <w:rsid w:val="00A80E7E"/>
    <w:rPr>
      <w:rFonts w:ascii="Arial" w:eastAsia="Arial" w:hAnsi="Arial" w:cs="Arial"/>
      <w:sz w:val="30"/>
      <w:szCs w:val="30"/>
    </w:rPr>
  </w:style>
  <w:style w:type="character" w:customStyle="1" w:styleId="40">
    <w:name w:val="Заголовок 4 Знак"/>
    <w:link w:val="4"/>
    <w:uiPriority w:val="9"/>
    <w:rsid w:val="00A80E7E"/>
    <w:rPr>
      <w:rFonts w:ascii="Arial" w:eastAsia="Arial" w:hAnsi="Arial" w:cs="Arial"/>
      <w:b/>
      <w:bCs/>
      <w:sz w:val="26"/>
      <w:szCs w:val="26"/>
    </w:rPr>
  </w:style>
  <w:style w:type="character" w:customStyle="1" w:styleId="50">
    <w:name w:val="Заголовок 5 Знак"/>
    <w:link w:val="5"/>
    <w:uiPriority w:val="9"/>
    <w:rsid w:val="00A80E7E"/>
    <w:rPr>
      <w:rFonts w:ascii="Arial" w:eastAsia="Arial" w:hAnsi="Arial" w:cs="Arial"/>
      <w:b/>
      <w:bCs/>
      <w:sz w:val="24"/>
      <w:szCs w:val="24"/>
    </w:rPr>
  </w:style>
  <w:style w:type="character" w:customStyle="1" w:styleId="60">
    <w:name w:val="Заголовок 6 Знак"/>
    <w:link w:val="6"/>
    <w:uiPriority w:val="9"/>
    <w:rsid w:val="00A80E7E"/>
    <w:rPr>
      <w:rFonts w:ascii="Arial" w:eastAsia="Arial" w:hAnsi="Arial" w:cs="Arial"/>
      <w:b/>
      <w:bCs/>
      <w:sz w:val="22"/>
      <w:szCs w:val="22"/>
    </w:rPr>
  </w:style>
  <w:style w:type="character" w:customStyle="1" w:styleId="70">
    <w:name w:val="Заголовок 7 Знак"/>
    <w:link w:val="7"/>
    <w:uiPriority w:val="9"/>
    <w:rsid w:val="00A80E7E"/>
    <w:rPr>
      <w:rFonts w:ascii="Arial" w:eastAsia="Arial" w:hAnsi="Arial" w:cs="Arial"/>
      <w:b/>
      <w:bCs/>
      <w:i/>
      <w:iCs/>
      <w:sz w:val="22"/>
      <w:szCs w:val="22"/>
    </w:rPr>
  </w:style>
  <w:style w:type="character" w:customStyle="1" w:styleId="80">
    <w:name w:val="Заголовок 8 Знак"/>
    <w:link w:val="8"/>
    <w:uiPriority w:val="9"/>
    <w:rsid w:val="00A80E7E"/>
    <w:rPr>
      <w:rFonts w:ascii="Arial" w:eastAsia="Arial" w:hAnsi="Arial" w:cs="Arial"/>
      <w:i/>
      <w:iCs/>
      <w:sz w:val="22"/>
      <w:szCs w:val="22"/>
    </w:rPr>
  </w:style>
  <w:style w:type="character" w:customStyle="1" w:styleId="90">
    <w:name w:val="Заголовок 9 Знак"/>
    <w:link w:val="9"/>
    <w:uiPriority w:val="9"/>
    <w:rsid w:val="00A80E7E"/>
    <w:rPr>
      <w:rFonts w:ascii="Arial" w:eastAsia="Arial" w:hAnsi="Arial" w:cs="Arial"/>
      <w:i/>
      <w:iCs/>
      <w:sz w:val="21"/>
      <w:szCs w:val="21"/>
    </w:rPr>
  </w:style>
  <w:style w:type="paragraph" w:styleId="a4">
    <w:name w:val="List Paragraph"/>
    <w:basedOn w:val="a0"/>
    <w:uiPriority w:val="34"/>
    <w:qFormat/>
    <w:rsid w:val="00A80E7E"/>
    <w:pPr>
      <w:ind w:left="720"/>
      <w:contextualSpacing/>
    </w:pPr>
  </w:style>
  <w:style w:type="paragraph" w:styleId="a5">
    <w:name w:val="No Spacing"/>
    <w:uiPriority w:val="1"/>
    <w:qFormat/>
    <w:rsid w:val="00A80E7E"/>
  </w:style>
  <w:style w:type="paragraph" w:styleId="a6">
    <w:name w:val="Title"/>
    <w:basedOn w:val="a0"/>
    <w:next w:val="a0"/>
    <w:link w:val="a7"/>
    <w:uiPriority w:val="10"/>
    <w:qFormat/>
    <w:rsid w:val="00A80E7E"/>
    <w:pPr>
      <w:spacing w:before="300" w:after="200"/>
      <w:contextualSpacing/>
    </w:pPr>
    <w:rPr>
      <w:sz w:val="48"/>
      <w:szCs w:val="48"/>
    </w:rPr>
  </w:style>
  <w:style w:type="character" w:customStyle="1" w:styleId="a7">
    <w:name w:val="Название Знак"/>
    <w:link w:val="a6"/>
    <w:uiPriority w:val="10"/>
    <w:rsid w:val="00A80E7E"/>
    <w:rPr>
      <w:sz w:val="48"/>
      <w:szCs w:val="48"/>
    </w:rPr>
  </w:style>
  <w:style w:type="paragraph" w:styleId="a8">
    <w:name w:val="Subtitle"/>
    <w:basedOn w:val="a0"/>
    <w:next w:val="a0"/>
    <w:link w:val="a9"/>
    <w:uiPriority w:val="11"/>
    <w:qFormat/>
    <w:rsid w:val="00A80E7E"/>
    <w:pPr>
      <w:spacing w:before="200" w:after="200"/>
    </w:pPr>
  </w:style>
  <w:style w:type="character" w:customStyle="1" w:styleId="a9">
    <w:name w:val="Подзаголовок Знак"/>
    <w:link w:val="a8"/>
    <w:uiPriority w:val="11"/>
    <w:rsid w:val="00A80E7E"/>
    <w:rPr>
      <w:sz w:val="24"/>
      <w:szCs w:val="24"/>
    </w:rPr>
  </w:style>
  <w:style w:type="paragraph" w:styleId="21">
    <w:name w:val="Quote"/>
    <w:basedOn w:val="a0"/>
    <w:next w:val="a0"/>
    <w:link w:val="22"/>
    <w:uiPriority w:val="29"/>
    <w:qFormat/>
    <w:rsid w:val="00A80E7E"/>
    <w:pPr>
      <w:ind w:left="720" w:right="720"/>
    </w:pPr>
    <w:rPr>
      <w:i/>
    </w:rPr>
  </w:style>
  <w:style w:type="character" w:customStyle="1" w:styleId="22">
    <w:name w:val="Цитата 2 Знак"/>
    <w:link w:val="21"/>
    <w:uiPriority w:val="29"/>
    <w:rsid w:val="00A80E7E"/>
    <w:rPr>
      <w:i/>
    </w:rPr>
  </w:style>
  <w:style w:type="paragraph" w:styleId="aa">
    <w:name w:val="Intense Quote"/>
    <w:basedOn w:val="a0"/>
    <w:next w:val="a0"/>
    <w:link w:val="ab"/>
    <w:uiPriority w:val="30"/>
    <w:qFormat/>
    <w:rsid w:val="00A80E7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A80E7E"/>
    <w:rPr>
      <w:i/>
    </w:rPr>
  </w:style>
  <w:style w:type="character" w:customStyle="1" w:styleId="HeaderChar">
    <w:name w:val="Header Char"/>
    <w:basedOn w:val="a1"/>
    <w:uiPriority w:val="99"/>
    <w:rsid w:val="00A80E7E"/>
  </w:style>
  <w:style w:type="character" w:customStyle="1" w:styleId="FooterChar">
    <w:name w:val="Footer Char"/>
    <w:basedOn w:val="a1"/>
    <w:uiPriority w:val="99"/>
    <w:rsid w:val="00A80E7E"/>
  </w:style>
  <w:style w:type="paragraph" w:styleId="ac">
    <w:name w:val="caption"/>
    <w:basedOn w:val="a0"/>
    <w:next w:val="a0"/>
    <w:uiPriority w:val="35"/>
    <w:semiHidden/>
    <w:unhideWhenUsed/>
    <w:qFormat/>
    <w:rsid w:val="00A80E7E"/>
    <w:pPr>
      <w:spacing w:line="276" w:lineRule="auto"/>
    </w:pPr>
    <w:rPr>
      <w:b/>
      <w:bCs/>
      <w:color w:val="4F81BD"/>
      <w:sz w:val="18"/>
      <w:szCs w:val="18"/>
    </w:rPr>
  </w:style>
  <w:style w:type="character" w:customStyle="1" w:styleId="ad">
    <w:name w:val="Нижний колонтитул Знак"/>
    <w:link w:val="ae"/>
    <w:uiPriority w:val="99"/>
    <w:rsid w:val="00A80E7E"/>
  </w:style>
  <w:style w:type="table" w:customStyle="1" w:styleId="TableGridLight">
    <w:name w:val="Table Grid Light"/>
    <w:basedOn w:val="a2"/>
    <w:uiPriority w:val="59"/>
    <w:rsid w:val="00A80E7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2"/>
    <w:uiPriority w:val="59"/>
    <w:rsid w:val="00A80E7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2"/>
    <w:uiPriority w:val="59"/>
    <w:rsid w:val="00A80E7E"/>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2"/>
    <w:uiPriority w:val="99"/>
    <w:rsid w:val="00A80E7E"/>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A80E7E"/>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A80E7E"/>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A80E7E"/>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A80E7E"/>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A80E7E"/>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A80E7E"/>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2"/>
    <w:uiPriority w:val="99"/>
    <w:rsid w:val="00A80E7E"/>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2"/>
    <w:uiPriority w:val="99"/>
    <w:rsid w:val="00A80E7E"/>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2"/>
    <w:uiPriority w:val="99"/>
    <w:rsid w:val="00A80E7E"/>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2"/>
    <w:uiPriority w:val="99"/>
    <w:rsid w:val="00A80E7E"/>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2"/>
    <w:uiPriority w:val="99"/>
    <w:rsid w:val="00A80E7E"/>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2"/>
    <w:uiPriority w:val="99"/>
    <w:rsid w:val="00A80E7E"/>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2"/>
    <w:uiPriority w:val="99"/>
    <w:rsid w:val="00A80E7E"/>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GridTable3">
    <w:name w:val="Grid Table 3"/>
    <w:basedOn w:val="a2"/>
    <w:uiPriority w:val="99"/>
    <w:rsid w:val="00A80E7E"/>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2"/>
    <w:uiPriority w:val="99"/>
    <w:rsid w:val="00A80E7E"/>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2"/>
    <w:uiPriority w:val="99"/>
    <w:rsid w:val="00A80E7E"/>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2"/>
    <w:uiPriority w:val="99"/>
    <w:rsid w:val="00A80E7E"/>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2"/>
    <w:uiPriority w:val="99"/>
    <w:rsid w:val="00A80E7E"/>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2"/>
    <w:uiPriority w:val="99"/>
    <w:rsid w:val="00A80E7E"/>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2"/>
    <w:uiPriority w:val="99"/>
    <w:rsid w:val="00A80E7E"/>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GridTable4">
    <w:name w:val="Grid Table 4"/>
    <w:basedOn w:val="a2"/>
    <w:uiPriority w:val="59"/>
    <w:rsid w:val="00A80E7E"/>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2"/>
    <w:uiPriority w:val="59"/>
    <w:rsid w:val="00A80E7E"/>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2"/>
    <w:uiPriority w:val="59"/>
    <w:rsid w:val="00A80E7E"/>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2"/>
    <w:uiPriority w:val="59"/>
    <w:rsid w:val="00A80E7E"/>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2"/>
    <w:uiPriority w:val="59"/>
    <w:rsid w:val="00A80E7E"/>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2"/>
    <w:uiPriority w:val="59"/>
    <w:rsid w:val="00A80E7E"/>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2"/>
    <w:uiPriority w:val="59"/>
    <w:rsid w:val="00A80E7E"/>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GridTable5Dark">
    <w:name w:val="Grid Table 5 Dark"/>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2"/>
    <w:uiPriority w:val="99"/>
    <w:rsid w:val="00A80E7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GridTable6Colorful">
    <w:name w:val="Grid Table 6 Colorful"/>
    <w:basedOn w:val="a2"/>
    <w:uiPriority w:val="99"/>
    <w:rsid w:val="00A80E7E"/>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A80E7E"/>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A80E7E"/>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A80E7E"/>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A80E7E"/>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A80E7E"/>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A80E7E"/>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GridTable7Colorful">
    <w:name w:val="Grid Table 7 Colorful"/>
    <w:basedOn w:val="a2"/>
    <w:uiPriority w:val="99"/>
    <w:rsid w:val="00A80E7E"/>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A80E7E"/>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A80E7E"/>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A80E7E"/>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A80E7E"/>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A80E7E"/>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A80E7E"/>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ListTable1Light">
    <w:name w:val="List Table 1 Light"/>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2"/>
    <w:uiPriority w:val="99"/>
    <w:rsid w:val="00A80E7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ListTable2">
    <w:name w:val="List Table 2"/>
    <w:basedOn w:val="a2"/>
    <w:uiPriority w:val="99"/>
    <w:rsid w:val="00A80E7E"/>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2"/>
    <w:uiPriority w:val="99"/>
    <w:rsid w:val="00A80E7E"/>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2"/>
    <w:uiPriority w:val="99"/>
    <w:rsid w:val="00A80E7E"/>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2"/>
    <w:uiPriority w:val="99"/>
    <w:rsid w:val="00A80E7E"/>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2"/>
    <w:uiPriority w:val="99"/>
    <w:rsid w:val="00A80E7E"/>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2"/>
    <w:uiPriority w:val="99"/>
    <w:rsid w:val="00A80E7E"/>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2"/>
    <w:uiPriority w:val="99"/>
    <w:rsid w:val="00A80E7E"/>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ListTable3">
    <w:name w:val="List Table 3"/>
    <w:basedOn w:val="a2"/>
    <w:uiPriority w:val="99"/>
    <w:rsid w:val="00A80E7E"/>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A80E7E"/>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A80E7E"/>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A80E7E"/>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A80E7E"/>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A80E7E"/>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A80E7E"/>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2"/>
    <w:uiPriority w:val="99"/>
    <w:rsid w:val="00A80E7E"/>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2"/>
    <w:uiPriority w:val="99"/>
    <w:rsid w:val="00A80E7E"/>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2"/>
    <w:uiPriority w:val="99"/>
    <w:rsid w:val="00A80E7E"/>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2"/>
    <w:uiPriority w:val="99"/>
    <w:rsid w:val="00A80E7E"/>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2"/>
    <w:uiPriority w:val="99"/>
    <w:rsid w:val="00A80E7E"/>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2"/>
    <w:uiPriority w:val="99"/>
    <w:rsid w:val="00A80E7E"/>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2"/>
    <w:uiPriority w:val="99"/>
    <w:rsid w:val="00A80E7E"/>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ListTable5Dark">
    <w:name w:val="List Table 5 Dark"/>
    <w:basedOn w:val="a2"/>
    <w:uiPriority w:val="99"/>
    <w:rsid w:val="00A80E7E"/>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2"/>
    <w:uiPriority w:val="99"/>
    <w:rsid w:val="00A80E7E"/>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2"/>
    <w:uiPriority w:val="99"/>
    <w:rsid w:val="00A80E7E"/>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2"/>
    <w:uiPriority w:val="99"/>
    <w:rsid w:val="00A80E7E"/>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2"/>
    <w:uiPriority w:val="99"/>
    <w:rsid w:val="00A80E7E"/>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2"/>
    <w:uiPriority w:val="99"/>
    <w:rsid w:val="00A80E7E"/>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2"/>
    <w:uiPriority w:val="99"/>
    <w:rsid w:val="00A80E7E"/>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ListTable6Colorful">
    <w:name w:val="List Table 6 Colorful"/>
    <w:basedOn w:val="a2"/>
    <w:uiPriority w:val="99"/>
    <w:rsid w:val="00A80E7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A80E7E"/>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A80E7E"/>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A80E7E"/>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A80E7E"/>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A80E7E"/>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A80E7E"/>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stTable7Colorful">
    <w:name w:val="List Table 7 Colorful"/>
    <w:basedOn w:val="a2"/>
    <w:uiPriority w:val="99"/>
    <w:rsid w:val="00A80E7E"/>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A80E7E"/>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A80E7E"/>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A80E7E"/>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A80E7E"/>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A80E7E"/>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A80E7E"/>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2"/>
    <w:uiPriority w:val="99"/>
    <w:rsid w:val="00A80E7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2"/>
    <w:uiPriority w:val="99"/>
    <w:rsid w:val="00A80E7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2"/>
    <w:uiPriority w:val="99"/>
    <w:rsid w:val="00A80E7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2"/>
    <w:uiPriority w:val="99"/>
    <w:rsid w:val="00A80E7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2"/>
    <w:uiPriority w:val="99"/>
    <w:rsid w:val="00A80E7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2"/>
    <w:uiPriority w:val="99"/>
    <w:rsid w:val="00A80E7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2"/>
    <w:uiPriority w:val="99"/>
    <w:rsid w:val="00A80E7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2"/>
    <w:uiPriority w:val="99"/>
    <w:rsid w:val="00A80E7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2"/>
    <w:uiPriority w:val="99"/>
    <w:rsid w:val="00A80E7E"/>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A80E7E"/>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A80E7E"/>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A80E7E"/>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A80E7E"/>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A80E7E"/>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A80E7E"/>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f">
    <w:name w:val="Текст сноски Знак"/>
    <w:link w:val="af0"/>
    <w:uiPriority w:val="99"/>
    <w:rsid w:val="00A80E7E"/>
    <w:rPr>
      <w:sz w:val="18"/>
    </w:rPr>
  </w:style>
  <w:style w:type="paragraph" w:styleId="af1">
    <w:name w:val="endnote text"/>
    <w:basedOn w:val="a0"/>
    <w:link w:val="af2"/>
    <w:uiPriority w:val="99"/>
    <w:semiHidden/>
    <w:unhideWhenUsed/>
    <w:rsid w:val="00A80E7E"/>
    <w:rPr>
      <w:sz w:val="20"/>
    </w:rPr>
  </w:style>
  <w:style w:type="character" w:customStyle="1" w:styleId="af2">
    <w:name w:val="Текст концевой сноски Знак"/>
    <w:link w:val="af1"/>
    <w:uiPriority w:val="99"/>
    <w:rsid w:val="00A80E7E"/>
    <w:rPr>
      <w:sz w:val="20"/>
    </w:rPr>
  </w:style>
  <w:style w:type="character" w:styleId="af3">
    <w:name w:val="endnote reference"/>
    <w:uiPriority w:val="99"/>
    <w:semiHidden/>
    <w:unhideWhenUsed/>
    <w:rsid w:val="00A80E7E"/>
    <w:rPr>
      <w:vertAlign w:val="superscript"/>
    </w:rPr>
  </w:style>
  <w:style w:type="paragraph" w:styleId="11">
    <w:name w:val="toc 1"/>
    <w:basedOn w:val="a0"/>
    <w:next w:val="a0"/>
    <w:uiPriority w:val="39"/>
    <w:unhideWhenUsed/>
    <w:rsid w:val="00A80E7E"/>
    <w:pPr>
      <w:spacing w:after="57"/>
    </w:pPr>
  </w:style>
  <w:style w:type="paragraph" w:styleId="23">
    <w:name w:val="toc 2"/>
    <w:basedOn w:val="a0"/>
    <w:next w:val="a0"/>
    <w:uiPriority w:val="39"/>
    <w:unhideWhenUsed/>
    <w:rsid w:val="00A80E7E"/>
    <w:pPr>
      <w:spacing w:after="57"/>
      <w:ind w:left="283"/>
    </w:pPr>
  </w:style>
  <w:style w:type="paragraph" w:styleId="31">
    <w:name w:val="toc 3"/>
    <w:basedOn w:val="a0"/>
    <w:next w:val="a0"/>
    <w:uiPriority w:val="39"/>
    <w:unhideWhenUsed/>
    <w:rsid w:val="00A80E7E"/>
    <w:pPr>
      <w:spacing w:after="57"/>
      <w:ind w:left="567"/>
    </w:pPr>
  </w:style>
  <w:style w:type="paragraph" w:styleId="41">
    <w:name w:val="toc 4"/>
    <w:basedOn w:val="a0"/>
    <w:next w:val="a0"/>
    <w:uiPriority w:val="39"/>
    <w:unhideWhenUsed/>
    <w:rsid w:val="00A80E7E"/>
    <w:pPr>
      <w:spacing w:after="57"/>
      <w:ind w:left="850"/>
    </w:pPr>
  </w:style>
  <w:style w:type="paragraph" w:styleId="51">
    <w:name w:val="toc 5"/>
    <w:basedOn w:val="a0"/>
    <w:next w:val="a0"/>
    <w:uiPriority w:val="39"/>
    <w:unhideWhenUsed/>
    <w:rsid w:val="00A80E7E"/>
    <w:pPr>
      <w:spacing w:after="57"/>
      <w:ind w:left="1134"/>
    </w:pPr>
  </w:style>
  <w:style w:type="paragraph" w:styleId="61">
    <w:name w:val="toc 6"/>
    <w:basedOn w:val="a0"/>
    <w:next w:val="a0"/>
    <w:uiPriority w:val="39"/>
    <w:unhideWhenUsed/>
    <w:rsid w:val="00A80E7E"/>
    <w:pPr>
      <w:spacing w:after="57"/>
      <w:ind w:left="1417"/>
    </w:pPr>
  </w:style>
  <w:style w:type="paragraph" w:styleId="71">
    <w:name w:val="toc 7"/>
    <w:basedOn w:val="a0"/>
    <w:next w:val="a0"/>
    <w:uiPriority w:val="39"/>
    <w:unhideWhenUsed/>
    <w:rsid w:val="00A80E7E"/>
    <w:pPr>
      <w:spacing w:after="57"/>
      <w:ind w:left="1701"/>
    </w:pPr>
  </w:style>
  <w:style w:type="paragraph" w:styleId="81">
    <w:name w:val="toc 8"/>
    <w:basedOn w:val="a0"/>
    <w:next w:val="a0"/>
    <w:uiPriority w:val="39"/>
    <w:unhideWhenUsed/>
    <w:rsid w:val="00A80E7E"/>
    <w:pPr>
      <w:spacing w:after="57"/>
      <w:ind w:left="1984"/>
    </w:pPr>
  </w:style>
  <w:style w:type="paragraph" w:styleId="91">
    <w:name w:val="toc 9"/>
    <w:basedOn w:val="a0"/>
    <w:next w:val="a0"/>
    <w:uiPriority w:val="39"/>
    <w:unhideWhenUsed/>
    <w:rsid w:val="00A80E7E"/>
    <w:pPr>
      <w:spacing w:after="57"/>
      <w:ind w:left="2268"/>
    </w:pPr>
  </w:style>
  <w:style w:type="paragraph" w:styleId="af4">
    <w:name w:val="TOC Heading"/>
    <w:uiPriority w:val="39"/>
    <w:unhideWhenUsed/>
    <w:rsid w:val="00A80E7E"/>
  </w:style>
  <w:style w:type="paragraph" w:styleId="af5">
    <w:name w:val="table of figures"/>
    <w:basedOn w:val="a0"/>
    <w:next w:val="a0"/>
    <w:uiPriority w:val="99"/>
    <w:unhideWhenUsed/>
    <w:rsid w:val="00A80E7E"/>
  </w:style>
  <w:style w:type="paragraph" w:customStyle="1" w:styleId="af6">
    <w:name w:val="Прижатый влево"/>
    <w:basedOn w:val="a0"/>
    <w:next w:val="a0"/>
    <w:rsid w:val="00A80E7E"/>
    <w:rPr>
      <w:rFonts w:ascii="Arial" w:hAnsi="Arial"/>
      <w:sz w:val="20"/>
      <w:szCs w:val="20"/>
    </w:rPr>
  </w:style>
  <w:style w:type="paragraph" w:customStyle="1" w:styleId="af7">
    <w:name w:val="Текст (справка)"/>
    <w:basedOn w:val="a0"/>
    <w:next w:val="a0"/>
    <w:rsid w:val="00A80E7E"/>
    <w:pPr>
      <w:ind w:left="170" w:right="170"/>
    </w:pPr>
    <w:rPr>
      <w:rFonts w:ascii="Arial" w:hAnsi="Arial"/>
      <w:sz w:val="20"/>
      <w:szCs w:val="20"/>
    </w:rPr>
  </w:style>
  <w:style w:type="paragraph" w:customStyle="1" w:styleId="24">
    <w:name w:val="Стиль2"/>
    <w:basedOn w:val="a0"/>
    <w:rsid w:val="00A80E7E"/>
    <w:pPr>
      <w:ind w:firstLine="520"/>
      <w:jc w:val="both"/>
    </w:pPr>
    <w:rPr>
      <w:sz w:val="26"/>
      <w:szCs w:val="26"/>
    </w:rPr>
  </w:style>
  <w:style w:type="paragraph" w:customStyle="1" w:styleId="normal32">
    <w:name w:val="normal32"/>
    <w:basedOn w:val="a0"/>
    <w:rsid w:val="00A80E7E"/>
    <w:pPr>
      <w:jc w:val="center"/>
    </w:pPr>
    <w:rPr>
      <w:rFonts w:ascii="Arial" w:hAnsi="Arial"/>
      <w:sz w:val="34"/>
      <w:szCs w:val="34"/>
    </w:rPr>
  </w:style>
  <w:style w:type="paragraph" w:styleId="ae">
    <w:name w:val="footer"/>
    <w:basedOn w:val="a0"/>
    <w:link w:val="ad"/>
    <w:rsid w:val="00A80E7E"/>
    <w:pPr>
      <w:tabs>
        <w:tab w:val="center" w:pos="4677"/>
        <w:tab w:val="right" w:pos="9355"/>
      </w:tabs>
    </w:pPr>
  </w:style>
  <w:style w:type="character" w:styleId="af8">
    <w:name w:val="page number"/>
    <w:basedOn w:val="a1"/>
    <w:rsid w:val="00A80E7E"/>
  </w:style>
  <w:style w:type="paragraph" w:styleId="af9">
    <w:name w:val="header"/>
    <w:basedOn w:val="a0"/>
    <w:link w:val="afa"/>
    <w:rsid w:val="00A80E7E"/>
    <w:pPr>
      <w:tabs>
        <w:tab w:val="center" w:pos="4677"/>
        <w:tab w:val="right" w:pos="9355"/>
      </w:tabs>
    </w:pPr>
    <w:rPr>
      <w:rFonts w:ascii="Verdana" w:hAnsi="Verdana"/>
      <w:lang w:val="en-US" w:eastAsia="en-US"/>
    </w:rPr>
  </w:style>
  <w:style w:type="paragraph" w:customStyle="1" w:styleId="ConsPlusNonformat">
    <w:name w:val="ConsPlusNonformat"/>
    <w:rsid w:val="00A80E7E"/>
    <w:pPr>
      <w:widowControl w:val="0"/>
    </w:pPr>
    <w:rPr>
      <w:rFonts w:ascii="Courier New" w:hAnsi="Courier New"/>
    </w:rPr>
  </w:style>
  <w:style w:type="paragraph" w:styleId="af0">
    <w:name w:val="footnote text"/>
    <w:basedOn w:val="a0"/>
    <w:link w:val="af"/>
    <w:semiHidden/>
    <w:rsid w:val="00A80E7E"/>
    <w:rPr>
      <w:sz w:val="20"/>
      <w:szCs w:val="20"/>
    </w:rPr>
  </w:style>
  <w:style w:type="character" w:styleId="afb">
    <w:name w:val="footnote reference"/>
    <w:semiHidden/>
    <w:rsid w:val="00A80E7E"/>
    <w:rPr>
      <w:rFonts w:ascii="Verdana" w:hAnsi="Verdana"/>
      <w:vertAlign w:val="superscript"/>
      <w:lang w:val="en-US" w:eastAsia="en-US" w:bidi="ar-SA"/>
    </w:rPr>
  </w:style>
  <w:style w:type="paragraph" w:customStyle="1" w:styleId="a">
    <w:name w:val="Знак Знак Знак Знак"/>
    <w:basedOn w:val="a0"/>
    <w:semiHidden/>
    <w:rsid w:val="00A80E7E"/>
    <w:pPr>
      <w:numPr>
        <w:numId w:val="4"/>
      </w:numPr>
      <w:spacing w:before="120" w:after="160" w:line="240" w:lineRule="exact"/>
      <w:jc w:val="both"/>
    </w:pPr>
    <w:rPr>
      <w:rFonts w:ascii="Verdana" w:hAnsi="Verdana"/>
      <w:sz w:val="20"/>
      <w:szCs w:val="20"/>
      <w:lang w:val="en-US" w:eastAsia="en-US"/>
    </w:rPr>
  </w:style>
  <w:style w:type="paragraph" w:customStyle="1" w:styleId="afc">
    <w:name w:val="Знак Знак Знак"/>
    <w:basedOn w:val="a0"/>
    <w:semiHidden/>
    <w:rsid w:val="00A80E7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text">
    <w:name w:val="text"/>
    <w:basedOn w:val="a0"/>
    <w:rsid w:val="00A80E7E"/>
    <w:pPr>
      <w:ind w:firstLine="567"/>
      <w:jc w:val="both"/>
    </w:pPr>
    <w:rPr>
      <w:rFonts w:ascii="Arial" w:hAnsi="Arial"/>
    </w:rPr>
  </w:style>
  <w:style w:type="character" w:styleId="afd">
    <w:name w:val="Hyperlink"/>
    <w:rsid w:val="00A80E7E"/>
    <w:rPr>
      <w:rFonts w:ascii="Verdana" w:hAnsi="Verdana"/>
      <w:color w:val="0033CC"/>
      <w:u w:val="single"/>
      <w:lang w:val="en-US" w:eastAsia="en-US" w:bidi="ar-SA"/>
    </w:rPr>
  </w:style>
  <w:style w:type="paragraph" w:customStyle="1" w:styleId="afe">
    <w:name w:val="Знак Знак Знак Знак Знак Знак"/>
    <w:basedOn w:val="a0"/>
    <w:rsid w:val="00A80E7E"/>
    <w:pPr>
      <w:spacing w:after="160" w:line="240" w:lineRule="exact"/>
      <w:ind w:firstLine="567"/>
      <w:jc w:val="both"/>
    </w:pPr>
    <w:rPr>
      <w:rFonts w:ascii="Verdana" w:hAnsi="Verdana"/>
      <w:sz w:val="20"/>
      <w:szCs w:val="20"/>
      <w:lang w:val="en-US" w:eastAsia="en-US"/>
    </w:rPr>
  </w:style>
  <w:style w:type="paragraph" w:styleId="aff">
    <w:name w:val="Block Text"/>
    <w:basedOn w:val="a0"/>
    <w:rsid w:val="00A80E7E"/>
    <w:pPr>
      <w:ind w:left="-284" w:right="368" w:firstLine="426"/>
      <w:jc w:val="both"/>
    </w:pPr>
    <w:rPr>
      <w:sz w:val="28"/>
      <w:szCs w:val="20"/>
    </w:rPr>
  </w:style>
  <w:style w:type="character" w:customStyle="1" w:styleId="afa">
    <w:name w:val="Верхний колонтитул Знак"/>
    <w:link w:val="af9"/>
    <w:rsid w:val="00A80E7E"/>
    <w:rPr>
      <w:rFonts w:ascii="Verdana" w:hAnsi="Verdana"/>
      <w:sz w:val="24"/>
      <w:szCs w:val="24"/>
      <w:lang w:val="en-US" w:eastAsia="en-US" w:bidi="ar-SA"/>
    </w:rPr>
  </w:style>
  <w:style w:type="paragraph" w:customStyle="1" w:styleId="ConsPlusNormal">
    <w:name w:val="ConsPlusNormal"/>
    <w:rsid w:val="00A80E7E"/>
    <w:pPr>
      <w:ind w:firstLine="720"/>
    </w:pPr>
    <w:rPr>
      <w:rFonts w:ascii="Arial" w:hAnsi="Arial"/>
    </w:rPr>
  </w:style>
  <w:style w:type="paragraph" w:styleId="aff0">
    <w:name w:val="Balloon Text"/>
    <w:basedOn w:val="a0"/>
    <w:link w:val="aff1"/>
    <w:rsid w:val="00A80E7E"/>
    <w:rPr>
      <w:rFonts w:ascii="Tahoma" w:hAnsi="Tahoma"/>
      <w:sz w:val="16"/>
      <w:szCs w:val="16"/>
      <w:lang w:val="en-US" w:eastAsia="en-US"/>
    </w:rPr>
  </w:style>
  <w:style w:type="character" w:customStyle="1" w:styleId="aff1">
    <w:name w:val="Текст выноски Знак"/>
    <w:link w:val="aff0"/>
    <w:rsid w:val="00A80E7E"/>
    <w:rPr>
      <w:rFonts w:ascii="Tahoma" w:hAnsi="Tahoma"/>
      <w:sz w:val="16"/>
      <w:szCs w:val="16"/>
      <w:lang w:val="en-US" w:eastAsia="en-US" w:bidi="ar-SA"/>
    </w:rPr>
  </w:style>
  <w:style w:type="paragraph" w:styleId="aff2">
    <w:name w:val="Body Text Indent"/>
    <w:basedOn w:val="a0"/>
    <w:link w:val="aff3"/>
    <w:rsid w:val="00A80E7E"/>
    <w:pPr>
      <w:ind w:firstLine="720"/>
      <w:jc w:val="both"/>
    </w:pPr>
    <w:rPr>
      <w:rFonts w:ascii="Verdana" w:hAnsi="Verdana"/>
      <w:sz w:val="28"/>
      <w:lang w:val="en-US" w:eastAsia="en-US"/>
    </w:rPr>
  </w:style>
  <w:style w:type="character" w:customStyle="1" w:styleId="aff3">
    <w:name w:val="Основной текст с отступом Знак"/>
    <w:link w:val="aff2"/>
    <w:rsid w:val="00A80E7E"/>
    <w:rPr>
      <w:rFonts w:ascii="Verdana" w:hAnsi="Verdana"/>
      <w:sz w:val="28"/>
      <w:szCs w:val="24"/>
      <w:lang w:val="en-US" w:eastAsia="en-US" w:bidi="ar-SA"/>
    </w:rPr>
  </w:style>
  <w:style w:type="character" w:customStyle="1" w:styleId="aff4">
    <w:name w:val="Основной текст_"/>
    <w:link w:val="12"/>
    <w:rsid w:val="00A80E7E"/>
    <w:rPr>
      <w:rFonts w:ascii="Verdana" w:hAnsi="Verdana"/>
      <w:shd w:val="clear" w:color="auto" w:fill="FFFFFF"/>
      <w:lang w:val="en-US" w:eastAsia="en-US" w:bidi="ar-SA"/>
    </w:rPr>
  </w:style>
  <w:style w:type="paragraph" w:customStyle="1" w:styleId="12">
    <w:name w:val="Основной текст1"/>
    <w:basedOn w:val="a0"/>
    <w:link w:val="aff4"/>
    <w:rsid w:val="00A80E7E"/>
    <w:pPr>
      <w:widowControl w:val="0"/>
      <w:shd w:val="clear" w:color="auto" w:fill="FFFFFF"/>
      <w:spacing w:after="300" w:line="298" w:lineRule="exact"/>
      <w:jc w:val="both"/>
    </w:pPr>
    <w:rPr>
      <w:rFonts w:ascii="Verdana" w:hAnsi="Verdana"/>
      <w:sz w:val="20"/>
      <w:szCs w:val="20"/>
      <w:lang w:val="en-US" w:eastAsia="en-US"/>
    </w:rPr>
  </w:style>
  <w:style w:type="paragraph" w:customStyle="1" w:styleId="32">
    <w:name w:val="Стиль3"/>
    <w:basedOn w:val="a0"/>
    <w:rsid w:val="00A80E7E"/>
    <w:pPr>
      <w:ind w:firstLine="709"/>
      <w:jc w:val="both"/>
    </w:pPr>
    <w:rPr>
      <w:bCs/>
      <w:sz w:val="28"/>
      <w:szCs w:val="28"/>
    </w:rPr>
  </w:style>
  <w:style w:type="character" w:customStyle="1" w:styleId="aff5">
    <w:name w:val="Заголовок ж Знак"/>
    <w:link w:val="aff6"/>
    <w:rsid w:val="00A80E7E"/>
    <w:rPr>
      <w:rFonts w:ascii="Arial" w:hAnsi="Arial"/>
      <w:b/>
      <w:bCs/>
      <w:sz w:val="32"/>
      <w:szCs w:val="24"/>
      <w:lang w:val="en-US" w:eastAsia="en-US" w:bidi="ar-SA"/>
    </w:rPr>
  </w:style>
  <w:style w:type="paragraph" w:customStyle="1" w:styleId="aff6">
    <w:name w:val="Заголовок ж"/>
    <w:basedOn w:val="a0"/>
    <w:link w:val="aff5"/>
    <w:rsid w:val="00A80E7E"/>
    <w:pPr>
      <w:tabs>
        <w:tab w:val="left" w:pos="142"/>
      </w:tabs>
      <w:ind w:firstLine="567"/>
      <w:jc w:val="center"/>
    </w:pPr>
    <w:rPr>
      <w:rFonts w:ascii="Arial" w:hAnsi="Arial"/>
      <w:b/>
      <w:bCs/>
      <w:sz w:val="32"/>
      <w:lang w:val="en-US" w:eastAsia="en-US"/>
    </w:rPr>
  </w:style>
  <w:style w:type="table" w:styleId="aff7">
    <w:name w:val="Table Grid"/>
    <w:basedOn w:val="a2"/>
    <w:rsid w:val="00A80E7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15</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ChigrinskyNS</cp:lastModifiedBy>
  <cp:revision>23</cp:revision>
  <dcterms:created xsi:type="dcterms:W3CDTF">2023-03-13T09:10:00Z</dcterms:created>
  <dcterms:modified xsi:type="dcterms:W3CDTF">2023-07-12T06:57:00Z</dcterms:modified>
</cp:coreProperties>
</file>